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9D" w:rsidRPr="00E8509D" w:rsidRDefault="00E8509D" w:rsidP="00E8509D">
      <w:pPr>
        <w:shd w:val="clear" w:color="auto" w:fill="FFFFFF"/>
        <w:suppressAutoHyphens w:val="0"/>
        <w:ind w:left="5670"/>
        <w:rPr>
          <w:color w:val="000000"/>
          <w:sz w:val="24"/>
          <w:shd w:val="clear" w:color="auto" w:fill="FFFFFF"/>
          <w:lang w:val="uk-UA" w:eastAsia="uk-UA"/>
        </w:rPr>
      </w:pPr>
    </w:p>
    <w:p w:rsidR="00E8509D" w:rsidRPr="00E8509D" w:rsidRDefault="00E8509D" w:rsidP="00E8509D">
      <w:pPr>
        <w:shd w:val="clear" w:color="auto" w:fill="FFFFFF"/>
        <w:suppressAutoHyphens w:val="0"/>
        <w:ind w:left="5670"/>
        <w:rPr>
          <w:rFonts w:ascii="Arial" w:hAnsi="Arial" w:cs="Arial"/>
          <w:color w:val="333333"/>
          <w:sz w:val="24"/>
          <w:lang w:val="uk-UA" w:eastAsia="uk-UA"/>
        </w:rPr>
      </w:pPr>
      <w:r w:rsidRPr="00E8509D">
        <w:rPr>
          <w:color w:val="000000"/>
          <w:sz w:val="24"/>
          <w:shd w:val="clear" w:color="auto" w:fill="FFFFFF"/>
          <w:lang w:val="uk-UA" w:eastAsia="uk-UA"/>
        </w:rPr>
        <w:t>Додаток 1</w:t>
      </w:r>
    </w:p>
    <w:p w:rsidR="00E8509D" w:rsidRPr="00E8509D" w:rsidRDefault="00E8509D" w:rsidP="00E8509D">
      <w:pPr>
        <w:shd w:val="clear" w:color="auto" w:fill="FFFFFF"/>
        <w:suppressAutoHyphens w:val="0"/>
        <w:ind w:left="5670"/>
        <w:rPr>
          <w:rFonts w:ascii="Arial" w:hAnsi="Arial" w:cs="Arial"/>
          <w:color w:val="333333"/>
          <w:sz w:val="24"/>
          <w:lang w:val="uk-UA" w:eastAsia="uk-UA"/>
        </w:rPr>
      </w:pPr>
      <w:r w:rsidRPr="00E8509D">
        <w:rPr>
          <w:color w:val="000000"/>
          <w:sz w:val="24"/>
          <w:shd w:val="clear" w:color="auto" w:fill="FFFFFF"/>
          <w:lang w:val="uk-UA" w:eastAsia="uk-UA"/>
        </w:rPr>
        <w:t>до рішення сесії сільської ради</w:t>
      </w:r>
    </w:p>
    <w:p w:rsidR="00E8509D" w:rsidRPr="00E8509D" w:rsidRDefault="00E8509D" w:rsidP="00E8509D">
      <w:pPr>
        <w:shd w:val="clear" w:color="auto" w:fill="FFFFFF"/>
        <w:suppressAutoHyphens w:val="0"/>
        <w:ind w:left="5670"/>
        <w:rPr>
          <w:color w:val="000000"/>
          <w:sz w:val="24"/>
          <w:shd w:val="clear" w:color="auto" w:fill="FFFFFF"/>
          <w:lang w:val="uk-UA" w:eastAsia="uk-UA"/>
        </w:rPr>
      </w:pPr>
      <w:r w:rsidRPr="00E8509D">
        <w:rPr>
          <w:color w:val="000000"/>
          <w:sz w:val="24"/>
          <w:shd w:val="clear" w:color="auto" w:fill="FFFFFF"/>
          <w:lang w:val="uk-UA" w:eastAsia="uk-UA"/>
        </w:rPr>
        <w:t>від 03 вересня 2021 року №9/9</w:t>
      </w:r>
    </w:p>
    <w:p w:rsidR="00E8509D" w:rsidRPr="00E8509D" w:rsidRDefault="00E8509D" w:rsidP="00E8509D">
      <w:pPr>
        <w:shd w:val="clear" w:color="auto" w:fill="FFFFFF"/>
        <w:suppressAutoHyphens w:val="0"/>
        <w:spacing w:after="150"/>
        <w:rPr>
          <w:rFonts w:ascii="Arial" w:hAnsi="Arial" w:cs="Arial"/>
          <w:color w:val="333333"/>
          <w:szCs w:val="28"/>
          <w:lang w:val="uk-UA" w:eastAsia="uk-UA"/>
        </w:rPr>
      </w:pPr>
      <w:r w:rsidRPr="00E8509D">
        <w:rPr>
          <w:color w:val="333333"/>
          <w:sz w:val="24"/>
          <w:shd w:val="clear" w:color="auto" w:fill="FFFFFF"/>
          <w:lang w:val="uk-UA" w:eastAsia="uk-UA"/>
        </w:rPr>
        <w:t> </w:t>
      </w:r>
      <w:r w:rsidRPr="00E8509D">
        <w:rPr>
          <w:color w:val="333333"/>
          <w:szCs w:val="28"/>
          <w:shd w:val="clear" w:color="auto" w:fill="FFFFFF"/>
          <w:lang w:val="uk-UA" w:eastAsia="uk-UA"/>
        </w:rPr>
        <w:t>ПРОЄКТ</w:t>
      </w:r>
    </w:p>
    <w:p w:rsidR="00E8509D" w:rsidRPr="00E8509D" w:rsidRDefault="00E8509D" w:rsidP="00E8509D">
      <w:pPr>
        <w:tabs>
          <w:tab w:val="left" w:pos="4820"/>
        </w:tabs>
        <w:suppressAutoHyphens w:val="0"/>
        <w:spacing w:line="276" w:lineRule="auto"/>
        <w:ind w:left="4678"/>
        <w:rPr>
          <w:rFonts w:eastAsia="Calibri"/>
          <w:b/>
          <w:szCs w:val="28"/>
          <w:lang w:val="uk-UA" w:eastAsia="en-US"/>
        </w:rPr>
      </w:pPr>
      <w:r w:rsidRPr="00E8509D">
        <w:rPr>
          <w:rFonts w:eastAsia="Calibri"/>
          <w:b/>
          <w:sz w:val="22"/>
          <w:szCs w:val="22"/>
          <w:lang w:val="uk-UA" w:eastAsia="en-US"/>
        </w:rPr>
        <w:t>ТОВАРИСТВО З ОБМЕЖЕНОЮ ВІДПОВІДАЛЬНІСТЮ «УКРАЇНСЬКА ТЕПЛОГЕНЕРУЮЧА КОМПАНІЯ «ЕСКО-ВОЛИНЬ»</w:t>
      </w:r>
    </w:p>
    <w:p w:rsidR="00E8509D" w:rsidRPr="00E8509D" w:rsidRDefault="00E8509D" w:rsidP="00E8509D">
      <w:pPr>
        <w:suppressAutoHyphens w:val="0"/>
        <w:spacing w:line="276" w:lineRule="auto"/>
        <w:ind w:left="4678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>вул. Ковельська, 2/2, м. Луцьк, Волинська область, 45656, Україна</w:t>
      </w:r>
    </w:p>
    <w:p w:rsidR="00E8509D" w:rsidRPr="00E8509D" w:rsidRDefault="00E8509D" w:rsidP="00E8509D">
      <w:pPr>
        <w:suppressAutoHyphens w:val="0"/>
        <w:spacing w:line="276" w:lineRule="auto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line="276" w:lineRule="auto"/>
        <w:jc w:val="center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>Відповідь на претензію від «16» серпня 2021 року</w:t>
      </w:r>
    </w:p>
    <w:p w:rsidR="00E8509D" w:rsidRPr="00E8509D" w:rsidRDefault="00E8509D" w:rsidP="00E8509D">
      <w:pPr>
        <w:suppressAutoHyphens w:val="0"/>
        <w:spacing w:line="276" w:lineRule="auto"/>
        <w:jc w:val="center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 xml:space="preserve">«20» серпня 2021 року на нашу адресу надійшла претензія (вих. №17 від «16» серпня 2021 року) про наявність у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Городищенської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територіальної громади заборгованості на суму 299 218,20 грн.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>У відповідь на Вашу претензію повідомляємо вам наступне: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 xml:space="preserve">Ч. 5 ст. 222 ГК України передбачає, що претензія надсилається адресатові рекомендованим або цінним листом або вручається адресатові під розписку. 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 xml:space="preserve">Ч.6 ст. 222 ГК України передбачає, що претензія розглядається в місячний строк з дня її одержання, якщо інший строк не встановлено законодавством. 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 xml:space="preserve">Відповідно до ч.4 ст. 222 ГК України документи, що підтверджують вимоги заявника додаються в оригіналах чи належним чином засвідчених копіях. </w:t>
      </w:r>
      <w:proofErr w:type="spellStart"/>
      <w:r w:rsidRPr="00E8509D">
        <w:rPr>
          <w:rFonts w:eastAsia="Calibri"/>
          <w:szCs w:val="28"/>
          <w:lang w:val="uk-UA" w:eastAsia="en-US"/>
        </w:rPr>
        <w:t>Претензіат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надає акт звірки показників лічильника теплової енергії, що постачається в ЗЗСО с. </w:t>
      </w:r>
      <w:proofErr w:type="spellStart"/>
      <w:r w:rsidRPr="00E8509D">
        <w:rPr>
          <w:rFonts w:eastAsia="Calibri"/>
          <w:szCs w:val="28"/>
          <w:lang w:val="uk-UA" w:eastAsia="en-US"/>
        </w:rPr>
        <w:t>Шклинь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з 01.01.2021р.,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Городищенська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сільська рада визнає факт того, що ТОВ УТГК «</w:t>
      </w:r>
      <w:proofErr w:type="spellStart"/>
      <w:r w:rsidRPr="00E8509D">
        <w:rPr>
          <w:rFonts w:eastAsia="Calibri"/>
          <w:szCs w:val="28"/>
          <w:lang w:val="uk-UA" w:eastAsia="en-US"/>
        </w:rPr>
        <w:t>Еско-Волинь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» дійсно надавало послуги постачання теплової енергії у ЗОШ І-ІІІ ступеня с. </w:t>
      </w:r>
      <w:proofErr w:type="spellStart"/>
      <w:r w:rsidRPr="00E8509D">
        <w:rPr>
          <w:rFonts w:eastAsia="Calibri"/>
          <w:szCs w:val="28"/>
          <w:lang w:val="uk-UA" w:eastAsia="en-US"/>
        </w:rPr>
        <w:t>Шклинь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з 01 січня 2021 року по 30 квітня 2021 року.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</w:r>
      <w:proofErr w:type="spellStart"/>
      <w:r w:rsidRPr="00E8509D">
        <w:rPr>
          <w:rFonts w:eastAsia="Calibri"/>
          <w:szCs w:val="28"/>
          <w:lang w:val="uk-UA" w:eastAsia="en-US"/>
        </w:rPr>
        <w:t>Претензіат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визнає факт того, що дія договору теплопостачання від 13.03.2020р. №148 закінчилась 31 грудня 2020 року. </w:t>
      </w:r>
      <w:proofErr w:type="spellStart"/>
      <w:r w:rsidRPr="00E8509D">
        <w:rPr>
          <w:rFonts w:eastAsia="Calibri"/>
          <w:szCs w:val="28"/>
          <w:lang w:val="uk-UA" w:eastAsia="en-US"/>
        </w:rPr>
        <w:t>Претензіат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не заявляє вимог щодо виконання зобов’язань за згаданим договором. Таким чином всі зобов’язання щодо оплати послуг теплопостачання, за згаданим договором, виконанні належним чином відповідно до глави 48 Цивільного кодексу України.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>Відповідно до ч.2 ст.714 Цивільного кодексу України до договору постачання енергетичними та іншими ресурсами через приєднану мережу застосовуються загальні положення про купівлю-продаж, положення про договір поставки, якщо інше не встановлено законом або не випливає із суті відносин сторін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lastRenderedPageBreak/>
        <w:tab/>
        <w:t xml:space="preserve">Відповідно до ч.6 ст. 265 Господарського кодексу України реалізація суб’єктами господарювання товарів </w:t>
      </w:r>
      <w:proofErr w:type="spellStart"/>
      <w:r w:rsidRPr="00E8509D">
        <w:rPr>
          <w:rFonts w:eastAsia="Calibri"/>
          <w:szCs w:val="28"/>
          <w:lang w:val="uk-UA" w:eastAsia="en-US"/>
        </w:rPr>
        <w:t>негосподарюючим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суб’єктам здійснюється за правилами про договори купівлі-продажу. До відносин поставки, не 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>врегульованих Господарським кодексом України застосовуються відповідні положення Цивільного кодексу України про договір купівлі-продажу.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>Теплопостачання здійснюється лише на підставі договору теплопостачання, а договірні відносини між ТОВ УТГК «</w:t>
      </w:r>
      <w:proofErr w:type="spellStart"/>
      <w:r w:rsidRPr="00E8509D">
        <w:rPr>
          <w:rFonts w:eastAsia="Calibri"/>
          <w:szCs w:val="28"/>
          <w:lang w:val="uk-UA" w:eastAsia="en-US"/>
        </w:rPr>
        <w:t>Еско-Волинь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» та відділом освіти, молоді та спорту </w:t>
      </w:r>
      <w:proofErr w:type="spellStart"/>
      <w:r w:rsidRPr="00E8509D">
        <w:rPr>
          <w:rFonts w:eastAsia="Calibri"/>
          <w:szCs w:val="28"/>
          <w:lang w:val="uk-UA" w:eastAsia="en-US"/>
        </w:rPr>
        <w:t>Горохівської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районної державної адміністрації припиненні. ТОВ УТГК «</w:t>
      </w:r>
      <w:proofErr w:type="spellStart"/>
      <w:r w:rsidRPr="00E8509D">
        <w:rPr>
          <w:rFonts w:eastAsia="Calibri"/>
          <w:szCs w:val="28"/>
          <w:lang w:val="uk-UA" w:eastAsia="en-US"/>
        </w:rPr>
        <w:t>Еско-Волинь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» не звернувся до нового власника ЗОШ І-ІІІ ступенів с. </w:t>
      </w:r>
      <w:proofErr w:type="spellStart"/>
      <w:r w:rsidRPr="00E8509D">
        <w:rPr>
          <w:rFonts w:eastAsia="Calibri"/>
          <w:szCs w:val="28"/>
          <w:lang w:val="uk-UA" w:eastAsia="en-US"/>
        </w:rPr>
        <w:t>Шклинь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–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Городищенської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сільської ради Луцького району Волинської області з приводу укладання договору теплопостачання,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Городищенська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сільська рада не є правонаступником відділу освіти, молоді та спорту </w:t>
      </w:r>
      <w:proofErr w:type="spellStart"/>
      <w:r w:rsidRPr="00E8509D">
        <w:rPr>
          <w:rFonts w:eastAsia="Calibri"/>
          <w:szCs w:val="28"/>
          <w:lang w:val="uk-UA" w:eastAsia="en-US"/>
        </w:rPr>
        <w:t>Гороховіської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районної державної адміністрації у цих правовідносинах. Отже, договірних відносин між ТОВ УТГК «</w:t>
      </w:r>
      <w:proofErr w:type="spellStart"/>
      <w:r w:rsidRPr="00E8509D">
        <w:rPr>
          <w:rFonts w:eastAsia="Calibri"/>
          <w:szCs w:val="28"/>
          <w:lang w:val="uk-UA" w:eastAsia="en-US"/>
        </w:rPr>
        <w:t>Еско-Волинь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» та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Городищенською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сільською радою Луцького району Волинської області з приводу постачання теплової енергії до ЗОШ І-ІІІ ступенів с. </w:t>
      </w:r>
      <w:proofErr w:type="spellStart"/>
      <w:r w:rsidRPr="00E8509D">
        <w:rPr>
          <w:rFonts w:eastAsia="Calibri"/>
          <w:szCs w:val="28"/>
          <w:lang w:val="uk-UA" w:eastAsia="en-US"/>
        </w:rPr>
        <w:t>Шклинь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не існує. Рекомендуємо Вам звернутися до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Городищенської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сільської </w:t>
      </w:r>
      <w:proofErr w:type="spellStart"/>
      <w:r w:rsidRPr="00E8509D">
        <w:rPr>
          <w:rFonts w:eastAsia="Calibri"/>
          <w:szCs w:val="28"/>
          <w:lang w:val="uk-UA" w:eastAsia="en-US"/>
        </w:rPr>
        <w:t>рали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з пропозицією про укладення договору теплопостачання.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  <w:t xml:space="preserve">Оскільки </w:t>
      </w:r>
      <w:proofErr w:type="spellStart"/>
      <w:r w:rsidRPr="00E8509D">
        <w:rPr>
          <w:rFonts w:eastAsia="Calibri"/>
          <w:szCs w:val="28"/>
          <w:lang w:val="uk-UA" w:eastAsia="en-US"/>
        </w:rPr>
        <w:t>догововірних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відносин згаданих у претензії не існує </w:t>
      </w:r>
      <w:proofErr w:type="spellStart"/>
      <w:r w:rsidRPr="00E8509D">
        <w:rPr>
          <w:rFonts w:eastAsia="Calibri"/>
          <w:szCs w:val="28"/>
          <w:lang w:val="uk-UA" w:eastAsia="en-US"/>
        </w:rPr>
        <w:t>Городищенська</w:t>
      </w:r>
      <w:proofErr w:type="spellEnd"/>
      <w:r w:rsidRPr="00E8509D">
        <w:rPr>
          <w:rFonts w:eastAsia="Calibri"/>
          <w:szCs w:val="28"/>
          <w:lang w:val="uk-UA" w:eastAsia="en-US"/>
        </w:rPr>
        <w:t xml:space="preserve"> сільська рада Луцького району Волинської області змушена відмовити Вам у задоволенні претензії та рекомендуємо Вам звернутися до господарського суду Волинської області.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ab/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Cs w:val="28"/>
          <w:lang w:val="uk-UA" w:eastAsia="en-US"/>
        </w:rPr>
        <w:t xml:space="preserve">Голова                                                                                   </w:t>
      </w:r>
      <w:r w:rsidRPr="00E8509D">
        <w:rPr>
          <w:rFonts w:eastAsia="Calibri"/>
          <w:b/>
          <w:szCs w:val="28"/>
          <w:lang w:val="uk-UA" w:eastAsia="en-US"/>
        </w:rPr>
        <w:t>Світлана СОКОЛЮК</w:t>
      </w: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line="276" w:lineRule="auto"/>
        <w:jc w:val="both"/>
        <w:rPr>
          <w:rFonts w:eastAsia="Calibri"/>
          <w:szCs w:val="28"/>
          <w:lang w:val="uk-UA" w:eastAsia="en-US"/>
        </w:rPr>
      </w:pPr>
      <w:r w:rsidRPr="00E8509D">
        <w:rPr>
          <w:rFonts w:eastAsia="Calibri"/>
          <w:sz w:val="22"/>
          <w:szCs w:val="22"/>
          <w:lang w:val="uk-UA" w:eastAsia="en-US"/>
        </w:rPr>
        <w:t xml:space="preserve"> Богдан Савчук</w:t>
      </w:r>
    </w:p>
    <w:p w:rsidR="00E8509D" w:rsidRPr="00E8509D" w:rsidRDefault="00E8509D" w:rsidP="00E8509D">
      <w:pPr>
        <w:suppressAutoHyphens w:val="0"/>
        <w:spacing w:after="200" w:line="276" w:lineRule="auto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after="200" w:line="276" w:lineRule="auto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uppressAutoHyphens w:val="0"/>
        <w:spacing w:after="200" w:line="276" w:lineRule="auto"/>
        <w:rPr>
          <w:rFonts w:eastAsia="Calibri"/>
          <w:szCs w:val="28"/>
          <w:lang w:val="uk-UA" w:eastAsia="en-US"/>
        </w:rPr>
      </w:pPr>
    </w:p>
    <w:p w:rsidR="00E8509D" w:rsidRPr="00E8509D" w:rsidRDefault="00E8509D" w:rsidP="00E8509D">
      <w:pPr>
        <w:shd w:val="clear" w:color="auto" w:fill="FFFFFF"/>
        <w:suppressAutoHyphens w:val="0"/>
        <w:ind w:left="5670"/>
        <w:rPr>
          <w:color w:val="000000"/>
          <w:szCs w:val="28"/>
          <w:shd w:val="clear" w:color="auto" w:fill="FFFFFF"/>
          <w:lang w:val="uk-UA" w:eastAsia="uk-UA"/>
        </w:rPr>
      </w:pPr>
    </w:p>
    <w:p w:rsidR="00727B3E" w:rsidRPr="00E8509D" w:rsidRDefault="00727B3E" w:rsidP="00E8509D">
      <w:bookmarkStart w:id="0" w:name="_GoBack"/>
      <w:bookmarkEnd w:id="0"/>
    </w:p>
    <w:sectPr w:rsidR="00727B3E" w:rsidRPr="00E8509D" w:rsidSect="000007C6">
      <w:headerReference w:type="default" r:id="rId7"/>
      <w:pgSz w:w="11906" w:h="16838" w:code="9"/>
      <w:pgMar w:top="284" w:right="567" w:bottom="1134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AB" w:rsidRDefault="00EB38AB">
      <w:r>
        <w:separator/>
      </w:r>
    </w:p>
  </w:endnote>
  <w:endnote w:type="continuationSeparator" w:id="0">
    <w:p w:rsidR="00EB38AB" w:rsidRDefault="00EB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AB" w:rsidRDefault="00EB38AB">
      <w:r>
        <w:separator/>
      </w:r>
    </w:p>
  </w:footnote>
  <w:footnote w:type="continuationSeparator" w:id="0">
    <w:p w:rsidR="00EB38AB" w:rsidRDefault="00EB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51E" w:rsidRDefault="00C93A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509D" w:rsidRPr="00E8509D">
      <w:rPr>
        <w:noProof/>
        <w:lang w:val="uk-UA"/>
      </w:rPr>
      <w:t>2</w:t>
    </w:r>
    <w:r>
      <w:fldChar w:fldCharType="end"/>
    </w:r>
  </w:p>
  <w:p w:rsidR="000B04FE" w:rsidRDefault="00EB38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21"/>
    <w:rsid w:val="00681D8B"/>
    <w:rsid w:val="00727B3E"/>
    <w:rsid w:val="00822E07"/>
    <w:rsid w:val="00A04B21"/>
    <w:rsid w:val="00AD5D49"/>
    <w:rsid w:val="00B4025D"/>
    <w:rsid w:val="00C93A8C"/>
    <w:rsid w:val="00E8509D"/>
    <w:rsid w:val="00E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49"/>
    <w:pPr>
      <w:suppressAutoHyphens w:val="0"/>
      <w:spacing w:before="100" w:beforeAutospacing="1" w:after="100" w:afterAutospacing="1"/>
    </w:pPr>
    <w:rPr>
      <w:sz w:val="24"/>
    </w:rPr>
  </w:style>
  <w:style w:type="character" w:styleId="a4">
    <w:name w:val="Strong"/>
    <w:uiPriority w:val="22"/>
    <w:qFormat/>
    <w:rsid w:val="00AD5D49"/>
    <w:rPr>
      <w:b/>
      <w:bCs/>
    </w:rPr>
  </w:style>
  <w:style w:type="character" w:styleId="a5">
    <w:name w:val="Emphasis"/>
    <w:uiPriority w:val="20"/>
    <w:qFormat/>
    <w:rsid w:val="00AD5D49"/>
    <w:rPr>
      <w:i/>
      <w:iCs/>
    </w:rPr>
  </w:style>
  <w:style w:type="paragraph" w:styleId="a6">
    <w:name w:val="header"/>
    <w:basedOn w:val="a"/>
    <w:link w:val="1"/>
    <w:uiPriority w:val="99"/>
    <w:rsid w:val="00C93A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C93A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Верхний колонтитул Знак1"/>
    <w:link w:val="a6"/>
    <w:uiPriority w:val="99"/>
    <w:rsid w:val="00C93A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D49"/>
    <w:pPr>
      <w:suppressAutoHyphens w:val="0"/>
      <w:spacing w:before="100" w:beforeAutospacing="1" w:after="100" w:afterAutospacing="1"/>
    </w:pPr>
    <w:rPr>
      <w:sz w:val="24"/>
    </w:rPr>
  </w:style>
  <w:style w:type="character" w:styleId="a4">
    <w:name w:val="Strong"/>
    <w:uiPriority w:val="22"/>
    <w:qFormat/>
    <w:rsid w:val="00AD5D49"/>
    <w:rPr>
      <w:b/>
      <w:bCs/>
    </w:rPr>
  </w:style>
  <w:style w:type="character" w:styleId="a5">
    <w:name w:val="Emphasis"/>
    <w:uiPriority w:val="20"/>
    <w:qFormat/>
    <w:rsid w:val="00AD5D49"/>
    <w:rPr>
      <w:i/>
      <w:iCs/>
    </w:rPr>
  </w:style>
  <w:style w:type="paragraph" w:styleId="a6">
    <w:name w:val="header"/>
    <w:basedOn w:val="a"/>
    <w:link w:val="1"/>
    <w:uiPriority w:val="99"/>
    <w:rsid w:val="00C93A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C93A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Верхний колонтитул Знак1"/>
    <w:link w:val="a6"/>
    <w:uiPriority w:val="99"/>
    <w:rsid w:val="00C93A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2021-09-14T11:29:00Z</dcterms:created>
  <dcterms:modified xsi:type="dcterms:W3CDTF">2021-09-14T11:52:00Z</dcterms:modified>
</cp:coreProperties>
</file>