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B3" w:rsidRPr="004D59B3" w:rsidRDefault="004D59B3" w:rsidP="004D59B3">
      <w:pPr>
        <w:spacing w:line="240" w:lineRule="auto"/>
        <w:ind w:firstLine="6237"/>
        <w:rPr>
          <w:sz w:val="24"/>
          <w:szCs w:val="24"/>
        </w:rPr>
      </w:pPr>
      <w:r w:rsidRPr="004D59B3">
        <w:rPr>
          <w:rFonts w:ascii="Times New Roman" w:hAnsi="Times New Roman" w:cs="Times New Roman"/>
          <w:sz w:val="24"/>
          <w:szCs w:val="24"/>
        </w:rPr>
        <w:t>Додаток 2</w:t>
      </w:r>
    </w:p>
    <w:p w:rsidR="004D59B3" w:rsidRPr="004D59B3" w:rsidRDefault="004D59B3" w:rsidP="004D59B3">
      <w:pPr>
        <w:spacing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D59B3">
        <w:rPr>
          <w:rFonts w:ascii="Times New Roman" w:hAnsi="Times New Roman" w:cs="Times New Roman"/>
          <w:sz w:val="24"/>
          <w:szCs w:val="24"/>
        </w:rPr>
        <w:t>до рішення сільської ради</w:t>
      </w:r>
    </w:p>
    <w:p w:rsidR="004D59B3" w:rsidRPr="004D59B3" w:rsidRDefault="004D59B3" w:rsidP="004D59B3">
      <w:pPr>
        <w:spacing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D59B3">
        <w:rPr>
          <w:rFonts w:ascii="Times New Roman" w:hAnsi="Times New Roman" w:cs="Times New Roman"/>
          <w:sz w:val="24"/>
          <w:szCs w:val="24"/>
        </w:rPr>
        <w:t xml:space="preserve">від «07» липня 2021 р. № </w:t>
      </w:r>
      <w:r w:rsidRPr="004D59B3">
        <w:rPr>
          <w:rFonts w:ascii="Times New Roman" w:hAnsi="Times New Roman" w:cs="Times New Roman"/>
          <w:color w:val="auto"/>
          <w:sz w:val="24"/>
          <w:szCs w:val="24"/>
        </w:rPr>
        <w:t>7/9</w:t>
      </w:r>
    </w:p>
    <w:p w:rsidR="004D59B3" w:rsidRPr="004D59B3" w:rsidRDefault="004D59B3" w:rsidP="004D59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ДОГОВІР № ___</w:t>
      </w:r>
      <w:r w:rsidRPr="004D59B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  <w:t>купівлі-продажу об’єкта нерухомого майна способом продажу на аукціоні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с. Городище                                                                             «___»___________20___р.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Ми, що нижче підписалися, </w:t>
      </w:r>
      <w:proofErr w:type="spellStart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Городищенська</w:t>
      </w:r>
      <w:proofErr w:type="spellEnd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сільська рада і,  в особі голови Соколюк Світлани Василівни (надалі – Продавець), що діє на підставі Закону України «Про місцеве самоврядування в Україні», з однієї сторони, та _____________________________________________, 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що діє на підставі _______________________________________________________, з другої сторони, разом у тексті іменуються – «Сторони», попередньо ознайомлені з вимогами чинного законодавства України, дотримання яких є необхідним для чинності цього правочину, усвідомлюючи значення своїх дій і діючи добровільно, уклали цей договір купівлі-продажу нежитлових приміщень/будівлі/споруди (надалі – Договір) про таке: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1. Предмет договору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1.1. Продавець зобов'язується відповідно до рішення сільської ради №______ від «__»_______________ року, до протоколу аукціонної комісії про результати електронного аукціону №_____від «_____»_______________ року передати у власність Покупцю нежитлове приміщення, позначене у технічному від «_____»_______________ року під літерою «______» загальною площею «______» кв. м., яка розташована за адресою: _________________________________________ (надалі – Об'єкт продажу), та належать територіальній громаді </w:t>
      </w:r>
      <w:proofErr w:type="spellStart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Городищенськох</w:t>
      </w:r>
      <w:proofErr w:type="spellEnd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сільської ради на праві комунальної власності на підставі рішення </w:t>
      </w:r>
      <w:proofErr w:type="spellStart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Городищенської</w:t>
      </w:r>
      <w:proofErr w:type="spellEnd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сільської ради від «_____»_______________ року, право власності зареєстроване в електронному реєстрі прав власності на нерухоме майно «_____»__________ року, що підтверджується витягом про реєстрацію права власності на нерухоме майно, а Покупець зобов'язується прийняти зазначені приміщення і сплатити ціну, відповідно до умов, що визначені у цьому Договорі, та зареєструвати право власності на зазначені приміщення у органі державної реєстрації речових прав на нерухоме майно.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1.2. Характеристика Об'єкта продажу наводиться у технічному паспорті на нерухоме майно від «_____»_______________ року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1.3. Право власності на Об'єкт продажу переходить до Покупця після сплати у повному обсязі ціни продажу Об’єкта продажу разом з неустойкою (у разі її нарахування) та інших штрафних санкцій.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1.4. Зазначений у цьому Договорі Об’єкт продажу продається за ____________________________________ грн. _________ коп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</w:rPr>
        <w:t>., у тому числі з ПДВ.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(вартість прописом)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2. Порядок розрахунків за придбаний Об'єкт продажу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2.1. Покупець зобов'язаний заплатити __________________________ гривень 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                                                                                        (сума прописом) 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t>____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копійок за придбаний Об'єкт продажу протягом 30 календарних днів з дати підписання цього Договору.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2.1.1. Розрахунки за придбаний Об'єкт продажу здійснює Покупець способом безготівкового перерахування суми _________________________________ гривень </w:t>
      </w:r>
    </w:p>
    <w:p w:rsidR="004D59B3" w:rsidRPr="004D59B3" w:rsidRDefault="004D59B3" w:rsidP="004D59B3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                                      (сума прописом)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____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копійок на рахунок Продавця 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UA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      МФО ___________ код ЄДРПОУ __________,  банк - УДКСУ в _______________________.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2.1.2. Сума, що підлягає до сплати відповідно до пункту 2.1 цього Договору, зменшується на суму гарантійного внеску сплаченого Покупцем у розмірі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_________________________________________________ гривень 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 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копійок, яку</w:t>
      </w:r>
    </w:p>
    <w:p w:rsidR="004D59B3" w:rsidRPr="004D59B3" w:rsidRDefault="004D59B3" w:rsidP="004D59B3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(сума прописом)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перераховує оператор електронного майданчика на рахунок Продавця протягом п’яти робочих днів з дня опублікування даного Договору в електронній торговій системі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2.2. Датою оплати Сторони вважають дату зарахування коштів в повному обсязі на рахунок Продавця.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3. Передача Об'єкта продажу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3.1. Передачу Покупцю Об'єкта продажу здійснює </w:t>
      </w:r>
      <w:proofErr w:type="spellStart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балансоутримувач</w:t>
      </w:r>
      <w:proofErr w:type="spellEnd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протягом 3-х робочих днів після сплати повної вартості придбаного Об'єкта продажу, за актом приймання-передачі, який підписується Сторонами.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4. Обов'язки Покупця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4.1. Сплатити ціну продажу Об'єкта продажу у строк, встановлений цим Договором.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4.2. Прийняти Об'єкт продажу у строк, встановлений цим Договором.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4.3. Дотримуватися санітарно-екологічних та протипожежних норм експлуатації об’єкта, утримувати прилеглу територію у належному санітарному стані.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4.4. З моменту переходу права власності на Об’єкт продажу Покупець, який придбав цей об’єкт, зобов’язаний виконувати всі умови договору купівлі-продажу Об’єкта продажу.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4.5. Покупець, у межах діючого законодавства визначає подальше використання Об’єкта продажу.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4.6. Зобов'язаний належним чином виконувати обов'язки, покладені на нього цим Договором, та сприяти іншій Стороні у виконанні її обов'язків.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5. Обов'язки Продавця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5.1. Контролювати виконання умов цього Договору. 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5.2. Повідомляти Покупця у разі несвоєчасного внесення платежів за Об'єкт продажу.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5.3. На вимогу Покупця видати йому довідку про повну оплату за Об'єкт продажу.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5.4. Зобов'язаний належним чином виконувати обов'язки, покладені на нього цим Договором, та сприяти іншій Стороні у виконанні її обов'язків.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 Відповідальність Покупця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6.1. У разі, якщо Покупець не виконає умов розділу 3 цього Договору (відмовиться прийняти придбаний об'єкт), Продавець має право вимагати прийняття проданого Об'єкта продажу або порушити питання про розірвання цього Договору.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6.2. У разі несплати коштів за об’єкт приватизації згідно з цим Договором протягом 30 днів з дати укладення договору та його нотаріального посвідчення, Покупець сплачує на користь органу приватизації неустойку у розмірі 5 відсотків ціни продажу Об’єкта продажу.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6.3. Несплата коштів, у тому числі неустойка та штрафні санкції, зазначені у пунктах 6.2 та 6.4, за Об’єкт продажу протягом 60 днів з дати укладення Договору є підставою для його розірвання.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6.4. У разі порушення строку сплати ціни продажу за Договором, Покупець зобов’язаний сплатити пеню у розмірі облікової ставки Національного банку України від несплаченої суми за кожний день прострочення, включаючи день проведеної 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lastRenderedPageBreak/>
        <w:t>оплати. Пеня нараховується з тридцять першого дня від дати нотаріального посвідчення Договору.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6.5. Невиконання Покупцем обов'язків відповідно до Договору є підставою для розірвання цього Договору у порядку, встановленому законодавством України.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6.6. Сторони несуть матеріальну відповідальність за невиконання або неналежне виконання умов цього Договору.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7. Гарантії і претензії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7.1. Продавець гарантує, що Об'єкт продажу не входить до переліку об'єктів, які не підлягають приватизації, не є проданим, переданим, заставленим, не знаходиться під арештом, судових справ щодо нього немає.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8. Ризик випадкової загибелі об'єкта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8.1. Ризик випадкової загибелі Об'єкта продажу несе Покупець з дати нотаріального посвідчення цього Договору.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9. Вирішення спорів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9.1. Спори щодо приватизації комунального майна, крім спорів, які виникають із публічно-правових відносин та віднесені до компетенції адміністративних судів, вирішуються господарським судом у порядку, встановленому Господарським процесуальним кодексом.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10. Зміни умов Договору та його розірвання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10.1. Зміна умов Договору або внесення доповнень до нього можливі лише за згодою Сторін.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10.2. Всі зміни та доповнення до цього Договору здійснюються тільки у письмовій формі з наступним посвідченням таких змін та доповнень в органах нотаріату.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10.3. На вимогу однієї із Сторін Договір може бути розірвано або визнано недійсним, у тому числі за рішенням суду, у разі невиконання іншою стороною зобов’язань у визначені строки, передбачені цим Договором.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11. Виключні умови для розірвання Договору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11.1. Виключними умовами розірвання Договору є: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11.1.1. Несплата протягом 60 днів коштів, у тому числі неустойка та штрафні санкції, зазначені у пунктах 6.2 та 6.4, за Об’єкт продажу з дати укладення Договору відповідно до його умов.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11.1.2. Невиконання умов продажу Об’єкта продажу, зобов’язань Покупця, визначених Договором, у встановлений таким договором строк.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11.1.3. Подання органу приватизації неправдивих відомостей.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11.1.4. Сплата за Об’єкт продажу коштів, отриманих з порушенням вимог законодавства України,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4D59B3" w:rsidRPr="004D59B3" w:rsidRDefault="004D59B3" w:rsidP="004D59B3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12. Витрати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12.1. Всі витрати, пов'язані з укладенням цього Договору, його нотаріальним посвідченням, реєстрацією та виконанням, бере на себе Покупець.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13. Додаткові умови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13.1. Цей Договір складено у трьох примірниках, які мають однакову юридичну силу. Один з примірників Договору зберігається у справах _____________________________________ нотаріуса _________________________ нотаріального округу ____________________________, а інші видаються Сторонам.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lastRenderedPageBreak/>
        <w:t xml:space="preserve">                                  (адреса нотаріуса)</w:t>
      </w:r>
    </w:p>
    <w:p w:rsidR="004D59B3" w:rsidRPr="004D59B3" w:rsidRDefault="004D59B3" w:rsidP="004D59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(якщо Покупцем є фізична особа, у Договорі зазначається наявність згоди на укладення Договору другого з подружжя).</w:t>
      </w:r>
    </w:p>
    <w:p w:rsidR="004D59B3" w:rsidRPr="004D59B3" w:rsidRDefault="004D59B3" w:rsidP="004D59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13.2. Сторони свідчать, що у тексті цього Договору зафіксовано всі істотні умови. Будь-які попередні домовленості, які мали місце до укладення цього Договору і не відображені у його тексті, не мають правових наслідків.</w:t>
      </w: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4D59B3" w:rsidRPr="004D59B3" w:rsidRDefault="004D59B3" w:rsidP="004D59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D59B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Юридичні адреси Сторін та банківські реквізити: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5045"/>
      </w:tblGrid>
      <w:tr w:rsidR="004D59B3" w:rsidRPr="004D59B3" w:rsidTr="002C5271">
        <w:trPr>
          <w:tblCellSpacing w:w="15" w:type="dxa"/>
        </w:trPr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ПРОДАВЕЦЬ: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Найменування, реквізити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________________________________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Голова</w:t>
            </w: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____________________</w:t>
            </w:r>
          </w:p>
        </w:tc>
        <w:tc>
          <w:tcPr>
            <w:tcW w:w="5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</w:rPr>
              <w:t>ПОКУПЕЦЬ:</w:t>
            </w: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найменування, реквізити,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реєстраційний номер облікової картки платника податків за даними ДРФО – платників податків – __________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(для фізичних осіб) паспорт серії ________№__________________,виданий </w:t>
            </w: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</w:t>
            </w: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зареєстрований за адресою: ___________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</w:t>
            </w: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</w:t>
            </w: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</w:t>
            </w: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D59B3" w:rsidRPr="004D59B3" w:rsidRDefault="004D59B3" w:rsidP="004D59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4D59B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__________________________</w:t>
            </w:r>
          </w:p>
        </w:tc>
      </w:tr>
    </w:tbl>
    <w:p w:rsidR="004D59B3" w:rsidRPr="004D59B3" w:rsidRDefault="004D59B3" w:rsidP="004D59B3">
      <w:pPr>
        <w:spacing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4D59B3" w:rsidRPr="004D59B3" w:rsidRDefault="004D59B3" w:rsidP="004D59B3">
      <w:pPr>
        <w:spacing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с. Городище, Луцький район, Волинська область, Україна ____ ____________20__р.</w:t>
      </w:r>
    </w:p>
    <w:p w:rsidR="004D59B3" w:rsidRPr="004D59B3" w:rsidRDefault="004D59B3" w:rsidP="004D59B3">
      <w:pPr>
        <w:spacing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proofErr w:type="spellStart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Посвідчувальний</w:t>
      </w:r>
      <w:proofErr w:type="spellEnd"/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напис нотаріуса</w:t>
      </w: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</w:rPr>
        <w:br/>
      </w:r>
    </w:p>
    <w:p w:rsidR="004D59B3" w:rsidRPr="004D59B3" w:rsidRDefault="004D59B3" w:rsidP="004D59B3">
      <w:pPr>
        <w:spacing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4D59B3" w:rsidRPr="004D59B3" w:rsidRDefault="004D59B3" w:rsidP="004D59B3">
      <w:pPr>
        <w:spacing w:line="240" w:lineRule="auto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D59B3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Секретар  ради                                                                                               Ірина ШАК</w:t>
      </w:r>
    </w:p>
    <w:p w:rsidR="004D59B3" w:rsidRPr="004D59B3" w:rsidRDefault="004D59B3" w:rsidP="004D59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6631E" w:rsidRDefault="0046631E">
      <w:bookmarkStart w:id="0" w:name="_GoBack"/>
      <w:bookmarkEnd w:id="0"/>
    </w:p>
    <w:sectPr w:rsidR="0046631E" w:rsidSect="00A1738C">
      <w:pgSz w:w="11906" w:h="16838" w:code="9"/>
      <w:pgMar w:top="-565" w:right="567" w:bottom="1134" w:left="1701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C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620034"/>
    <w:multiLevelType w:val="multilevel"/>
    <w:tmpl w:val="CD140C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F044D76"/>
    <w:multiLevelType w:val="multilevel"/>
    <w:tmpl w:val="BD46C5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A960597"/>
    <w:multiLevelType w:val="multilevel"/>
    <w:tmpl w:val="56D6E2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410949DC"/>
    <w:multiLevelType w:val="multilevel"/>
    <w:tmpl w:val="83B63D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4213257E"/>
    <w:multiLevelType w:val="multilevel"/>
    <w:tmpl w:val="26446D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57437EAE"/>
    <w:multiLevelType w:val="multilevel"/>
    <w:tmpl w:val="7C1EF6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63156107"/>
    <w:multiLevelType w:val="hybridMultilevel"/>
    <w:tmpl w:val="CE145DFE"/>
    <w:lvl w:ilvl="0" w:tplc="7826BCA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B85B6D"/>
    <w:multiLevelType w:val="multilevel"/>
    <w:tmpl w:val="6CD45D3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F625C0E"/>
    <w:multiLevelType w:val="multilevel"/>
    <w:tmpl w:val="B4F487C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0"/>
    <w:rsid w:val="0046631E"/>
    <w:rsid w:val="004D59B3"/>
    <w:rsid w:val="005105C9"/>
    <w:rsid w:val="00E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9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5C9"/>
    <w:pPr>
      <w:spacing w:after="0" w:line="240" w:lineRule="auto"/>
    </w:pPr>
    <w:rPr>
      <w:rFonts w:ascii="Arial" w:eastAsia="Arial" w:hAnsi="Arial" w:cs="Arial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2021-08-03T07:36:00Z</dcterms:created>
  <dcterms:modified xsi:type="dcterms:W3CDTF">2021-08-03T07:37:00Z</dcterms:modified>
</cp:coreProperties>
</file>