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93" w:rsidRPr="00DB2993" w:rsidRDefault="00DB2993" w:rsidP="00DB2993">
      <w:pPr>
        <w:spacing w:after="0"/>
        <w:ind w:left="6372" w:firstLine="11482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DB2993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DB2993">
        <w:rPr>
          <w:rFonts w:ascii="Times New Roman" w:hAnsi="Times New Roman"/>
          <w:sz w:val="28"/>
          <w:szCs w:val="28"/>
          <w:lang w:val="uk-UA"/>
        </w:rPr>
        <w:t>АТВЕРДЖЕНО</w:t>
      </w:r>
    </w:p>
    <w:p w:rsidR="00DB2993" w:rsidRPr="00DB2993" w:rsidRDefault="00DB2993" w:rsidP="00DB2993">
      <w:pPr>
        <w:spacing w:after="0"/>
        <w:ind w:left="63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DB2993">
        <w:rPr>
          <w:rFonts w:ascii="Times New Roman" w:hAnsi="Times New Roman"/>
          <w:sz w:val="28"/>
          <w:szCs w:val="28"/>
          <w:lang w:val="uk-UA"/>
        </w:rPr>
        <w:t xml:space="preserve">ішенням виконавчого </w:t>
      </w:r>
    </w:p>
    <w:p w:rsidR="00DB2993" w:rsidRPr="00DB2993" w:rsidRDefault="00DB2993" w:rsidP="00DB2993">
      <w:pPr>
        <w:spacing w:after="0"/>
        <w:ind w:left="63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DB2993">
        <w:rPr>
          <w:rFonts w:ascii="Times New Roman" w:hAnsi="Times New Roman"/>
          <w:sz w:val="28"/>
          <w:szCs w:val="28"/>
          <w:lang w:val="uk-UA"/>
        </w:rPr>
        <w:t xml:space="preserve">омітету Городищенської </w:t>
      </w:r>
    </w:p>
    <w:p w:rsidR="00DB2993" w:rsidRPr="00DB2993" w:rsidRDefault="00DB2993" w:rsidP="00DB2993">
      <w:pPr>
        <w:spacing w:after="0"/>
        <w:ind w:left="63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DB2993">
        <w:rPr>
          <w:rFonts w:ascii="Times New Roman" w:hAnsi="Times New Roman"/>
          <w:sz w:val="28"/>
          <w:szCs w:val="28"/>
          <w:lang w:val="uk-UA"/>
        </w:rPr>
        <w:t>ільської ради</w:t>
      </w:r>
    </w:p>
    <w:p w:rsidR="00DB2993" w:rsidRPr="00DB2993" w:rsidRDefault="00DB2993" w:rsidP="00DB2993">
      <w:pPr>
        <w:spacing w:after="0"/>
        <w:ind w:left="6372"/>
        <w:rPr>
          <w:rFonts w:ascii="Times New Roman" w:hAnsi="Times New Roman"/>
          <w:sz w:val="28"/>
          <w:szCs w:val="28"/>
          <w:lang w:val="uk-UA"/>
        </w:rPr>
      </w:pPr>
      <w:r w:rsidRPr="00DB2993">
        <w:rPr>
          <w:rFonts w:ascii="Times New Roman" w:hAnsi="Times New Roman"/>
          <w:sz w:val="28"/>
          <w:szCs w:val="28"/>
          <w:lang w:val="uk-UA"/>
        </w:rPr>
        <w:t>31 січня 2020 року №</w:t>
      </w:r>
      <w:r w:rsidR="00DF79B7">
        <w:rPr>
          <w:rFonts w:ascii="Times New Roman" w:hAnsi="Times New Roman"/>
          <w:sz w:val="28"/>
          <w:szCs w:val="28"/>
          <w:lang w:val="uk-UA"/>
        </w:rPr>
        <w:t>1</w:t>
      </w:r>
      <w:r w:rsidRPr="00DB299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B2993" w:rsidRPr="00DB2993" w:rsidRDefault="00DB2993" w:rsidP="00DB2993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  <w:r w:rsidRPr="00DB2993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DB2993" w:rsidRPr="00DB2993" w:rsidRDefault="00DB2993" w:rsidP="00DB2993">
      <w:pPr>
        <w:spacing w:after="0" w:line="259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B2993" w:rsidRPr="00DB2993" w:rsidRDefault="00DB2993" w:rsidP="00DB299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B2993">
        <w:rPr>
          <w:rFonts w:ascii="Times New Roman" w:hAnsi="Times New Roman"/>
          <w:sz w:val="28"/>
          <w:szCs w:val="28"/>
          <w:lang w:val="uk-UA"/>
        </w:rPr>
        <w:t>ПЛАН</w:t>
      </w:r>
    </w:p>
    <w:p w:rsidR="00DF79B7" w:rsidRDefault="00DB2993" w:rsidP="00DB299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B2993">
        <w:rPr>
          <w:rFonts w:ascii="Times New Roman" w:hAnsi="Times New Roman"/>
          <w:sz w:val="28"/>
          <w:szCs w:val="28"/>
          <w:lang w:val="uk-UA"/>
        </w:rPr>
        <w:t>основних заходів цивільного захисту Городищенської сільської ради</w:t>
      </w:r>
    </w:p>
    <w:p w:rsidR="00DB2993" w:rsidRPr="00DB2993" w:rsidRDefault="00DB2993" w:rsidP="00DB299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B2993">
        <w:rPr>
          <w:rFonts w:ascii="Times New Roman" w:hAnsi="Times New Roman"/>
          <w:sz w:val="28"/>
          <w:szCs w:val="28"/>
          <w:lang w:val="uk-UA"/>
        </w:rPr>
        <w:t xml:space="preserve"> на 2020 рік</w:t>
      </w:r>
    </w:p>
    <w:p w:rsidR="00DB2993" w:rsidRPr="00DB2993" w:rsidRDefault="00DB2993" w:rsidP="00DB299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82"/>
        <w:gridCol w:w="3124"/>
        <w:gridCol w:w="2948"/>
      </w:tblGrid>
      <w:tr w:rsidR="00DB2993" w:rsidRPr="00DB2993" w:rsidTr="00225F7C">
        <w:tc>
          <w:tcPr>
            <w:tcW w:w="5042" w:type="dxa"/>
          </w:tcPr>
          <w:p w:rsidR="00DB2993" w:rsidRPr="00DB2993" w:rsidRDefault="00DB2993" w:rsidP="00DB29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5042" w:type="dxa"/>
          </w:tcPr>
          <w:p w:rsidR="00DB2993" w:rsidRPr="00DB2993" w:rsidRDefault="00DB2993" w:rsidP="00DB29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5043" w:type="dxa"/>
          </w:tcPr>
          <w:p w:rsidR="00DB2993" w:rsidRPr="00DB2993" w:rsidRDefault="00DB2993" w:rsidP="00DB29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Строки виконання</w:t>
            </w:r>
          </w:p>
        </w:tc>
      </w:tr>
      <w:tr w:rsidR="00DB2993" w:rsidRPr="00DB2993" w:rsidTr="00225F7C">
        <w:tc>
          <w:tcPr>
            <w:tcW w:w="5042" w:type="dxa"/>
          </w:tcPr>
          <w:p w:rsidR="00DB2993" w:rsidRPr="00DB2993" w:rsidRDefault="00DB2993" w:rsidP="00DB29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042" w:type="dxa"/>
          </w:tcPr>
          <w:p w:rsidR="00DB2993" w:rsidRPr="00DB2993" w:rsidRDefault="00DB2993" w:rsidP="00DB29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43" w:type="dxa"/>
          </w:tcPr>
          <w:p w:rsidR="00DB2993" w:rsidRPr="00DB2993" w:rsidRDefault="00DB2993" w:rsidP="00DB29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DB2993" w:rsidRPr="00DB2993" w:rsidTr="00225F7C">
        <w:tc>
          <w:tcPr>
            <w:tcW w:w="15127" w:type="dxa"/>
            <w:gridSpan w:val="3"/>
          </w:tcPr>
          <w:p w:rsidR="00DB2993" w:rsidRPr="00DB2993" w:rsidRDefault="00DB2993" w:rsidP="00DB29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І. Заходи щодо удосконалення територіальної підсистеми єдиної державної системи цивільного захисту</w:t>
            </w:r>
          </w:p>
        </w:tc>
      </w:tr>
      <w:tr w:rsidR="00DB2993" w:rsidRPr="00DB2993" w:rsidTr="00225F7C"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1. Проведення звірки результатів технічної інвентаризації, документальних обліків захисних споруд цивільного захисту з місцевими органами виконавчої влади, органами місцевого самоврядування</w:t>
            </w:r>
          </w:p>
        </w:tc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</w:p>
        </w:tc>
        <w:tc>
          <w:tcPr>
            <w:tcW w:w="5043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до 01 квітня, 01 липня, 01 листопада</w:t>
            </w:r>
          </w:p>
        </w:tc>
      </w:tr>
      <w:tr w:rsidR="00DB2993" w:rsidRPr="00DB2993" w:rsidTr="00225F7C"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Забезпечення розвитку загальнодоступних інформаційних ресурсів, надання та оприлюднення інформації про фонд захисних споруд цивільного захисту в засобах масової інформації, на офіційних </w:t>
            </w:r>
            <w:proofErr w:type="spellStart"/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вебсайтах</w:t>
            </w:r>
            <w:proofErr w:type="spellEnd"/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місцевих органів виконавчої влади та органів місцевого самоврядування</w:t>
            </w:r>
          </w:p>
        </w:tc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</w:t>
            </w:r>
          </w:p>
        </w:tc>
        <w:tc>
          <w:tcPr>
            <w:tcW w:w="5043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до 20 грудня</w:t>
            </w:r>
          </w:p>
        </w:tc>
      </w:tr>
      <w:tr w:rsidR="00DB2993" w:rsidRPr="00DB2993" w:rsidTr="00225F7C">
        <w:tc>
          <w:tcPr>
            <w:tcW w:w="15127" w:type="dxa"/>
            <w:gridSpan w:val="3"/>
          </w:tcPr>
          <w:p w:rsidR="00DB2993" w:rsidRPr="00DB2993" w:rsidRDefault="00DB2993" w:rsidP="00DB299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4. Забезпечення придбання засобів радіаційного та хімічного захисту для:</w:t>
            </w:r>
          </w:p>
        </w:tc>
      </w:tr>
      <w:tr w:rsidR="00DB2993" w:rsidRPr="00DB2993" w:rsidTr="00225F7C"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1) непрацюючого населення, яке проживає у прогнозованих зонах хімічного забруднення (рівень забезпечення – не менше 40 відсотків потреби) та зонах можливого радіаційного забруднення </w:t>
            </w: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(рівень забезпечення – 100 відсотків)</w:t>
            </w:r>
          </w:p>
        </w:tc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Виконавчий комітет</w:t>
            </w:r>
          </w:p>
        </w:tc>
        <w:tc>
          <w:tcPr>
            <w:tcW w:w="5043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до 20 грудня</w:t>
            </w:r>
          </w:p>
        </w:tc>
      </w:tr>
      <w:tr w:rsidR="00DB2993" w:rsidRPr="00DB2993" w:rsidTr="00225F7C"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 Уточнення переліку суб’єктів господарювання, що продовжують свою діяльність в особливий період</w:t>
            </w:r>
          </w:p>
        </w:tc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</w:t>
            </w:r>
          </w:p>
        </w:tc>
        <w:tc>
          <w:tcPr>
            <w:tcW w:w="5043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до 20 грудня</w:t>
            </w:r>
          </w:p>
        </w:tc>
      </w:tr>
      <w:tr w:rsidR="00DB2993" w:rsidRPr="00DB2993" w:rsidTr="00225F7C"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6. Організація заходів цивільного захисту в об’єднаних територіальних громадах щодо забезпечення захисту населення і територій від надзвичайних ситуацій та утворення: </w:t>
            </w:r>
          </w:p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1) підрозділів (покладання обов’язків на посадових осіб) з питань цивільного захисту у структурі виконавчих органів; </w:t>
            </w:r>
          </w:p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2) матеріальних резервів та резервних фондів місцевих бюджетів на випадок ліквідації можливих надзвичайних ситуацій; </w:t>
            </w:r>
          </w:p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3) формувань місцевої пожежної охорони</w:t>
            </w:r>
          </w:p>
        </w:tc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</w:t>
            </w:r>
          </w:p>
        </w:tc>
        <w:tc>
          <w:tcPr>
            <w:tcW w:w="5043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лютий – грудень</w:t>
            </w:r>
          </w:p>
        </w:tc>
      </w:tr>
      <w:tr w:rsidR="00DB2993" w:rsidRPr="00DB2993" w:rsidTr="00225F7C">
        <w:tc>
          <w:tcPr>
            <w:tcW w:w="15127" w:type="dxa"/>
            <w:gridSpan w:val="3"/>
          </w:tcPr>
          <w:p w:rsidR="00DB2993" w:rsidRPr="00DB2993" w:rsidRDefault="00DB2993" w:rsidP="00DB29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ІІ. Заходи з підготовки та визначення стану готовності до виконання завдань за призначенням органів управління, сил та засобів територіальної підсистеми єдиної державної системи цивільного захисту області</w:t>
            </w:r>
          </w:p>
        </w:tc>
      </w:tr>
      <w:tr w:rsidR="00DB2993" w:rsidRPr="00DB2993" w:rsidTr="00225F7C">
        <w:trPr>
          <w:trHeight w:val="438"/>
        </w:trPr>
        <w:tc>
          <w:tcPr>
            <w:tcW w:w="15127" w:type="dxa"/>
            <w:gridSpan w:val="3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1. Організація та проведення:</w:t>
            </w:r>
          </w:p>
        </w:tc>
      </w:tr>
      <w:tr w:rsidR="00DB2993" w:rsidRPr="00DB2993" w:rsidTr="00225F7C"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1) проведення тактико-спеціальних навчань з ліквідації наслідків можливих пожеж, надзвичайних ситуацій та інших надзвичайних подій на об'єктах господарювання області</w:t>
            </w:r>
          </w:p>
        </w:tc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</w:t>
            </w:r>
          </w:p>
        </w:tc>
        <w:tc>
          <w:tcPr>
            <w:tcW w:w="5043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(відповідно до окремого графіка)</w:t>
            </w:r>
          </w:p>
        </w:tc>
      </w:tr>
      <w:tr w:rsidR="00DB2993" w:rsidRPr="00DB2993" w:rsidTr="00225F7C">
        <w:tc>
          <w:tcPr>
            <w:tcW w:w="15127" w:type="dxa"/>
            <w:gridSpan w:val="3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2. Здійснення комплексу заходів із запобігання виникненню:</w:t>
            </w:r>
          </w:p>
        </w:tc>
      </w:tr>
      <w:tr w:rsidR="00DB2993" w:rsidRPr="00DB2993" w:rsidTr="00225F7C"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1) пожеж у лісах, на торфовищах та сільськогосподарських угіддях протягом </w:t>
            </w:r>
            <w:proofErr w:type="spellStart"/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пожежонебезпечного</w:t>
            </w:r>
            <w:proofErr w:type="spellEnd"/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періоду</w:t>
            </w:r>
          </w:p>
        </w:tc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</w:t>
            </w:r>
          </w:p>
        </w:tc>
        <w:tc>
          <w:tcPr>
            <w:tcW w:w="5043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квітень – жовтень</w:t>
            </w:r>
          </w:p>
        </w:tc>
      </w:tr>
      <w:tr w:rsidR="00DB2993" w:rsidRPr="00DB2993" w:rsidTr="00225F7C"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2) нещасних випадків з людьми на водних об’єктах: </w:t>
            </w: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визначення місць для відпочинку (купання); проведення обстеження акваторій дна та обслуговування пляжів; забезпечення функціонування рятувальних постів</w:t>
            </w:r>
          </w:p>
        </w:tc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Виконавчий комітет</w:t>
            </w:r>
          </w:p>
        </w:tc>
        <w:tc>
          <w:tcPr>
            <w:tcW w:w="5043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II – ІІІ квартали</w:t>
            </w:r>
          </w:p>
        </w:tc>
      </w:tr>
      <w:tr w:rsidR="00DB2993" w:rsidRPr="00DB2993" w:rsidTr="00225F7C"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3) надзвичайних ситуацій під час проходження осінньо-зимового періоду на підприємствах паливо-енергетичного комплексу житлово-комунального господарства та об’єктах соціальної сфери і інфраструктури</w:t>
            </w:r>
          </w:p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</w:t>
            </w:r>
          </w:p>
        </w:tc>
        <w:tc>
          <w:tcPr>
            <w:tcW w:w="5043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ІІІ – ІV квартали</w:t>
            </w:r>
          </w:p>
        </w:tc>
      </w:tr>
      <w:tr w:rsidR="00DB2993" w:rsidRPr="00DB2993" w:rsidTr="00225F7C">
        <w:tc>
          <w:tcPr>
            <w:tcW w:w="15127" w:type="dxa"/>
            <w:gridSpan w:val="3"/>
          </w:tcPr>
          <w:p w:rsidR="00DB2993" w:rsidRPr="00DB2993" w:rsidRDefault="00DB2993" w:rsidP="00DB29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III. Заходи з контролю за станом здійснення заходів у сфері техногенної, пожежної безпеки, цивільного захисту та запобігання надзвичайним ситуаціям на регіональному та місцевому рівні</w:t>
            </w:r>
          </w:p>
        </w:tc>
      </w:tr>
      <w:tr w:rsidR="00DB2993" w:rsidRPr="00DB2993" w:rsidTr="00225F7C">
        <w:tc>
          <w:tcPr>
            <w:tcW w:w="15127" w:type="dxa"/>
            <w:gridSpan w:val="3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1. Організація та здійснення заходів:</w:t>
            </w:r>
          </w:p>
        </w:tc>
      </w:tr>
      <w:tr w:rsidR="00DB2993" w:rsidRPr="00DB2993" w:rsidTr="00225F7C">
        <w:trPr>
          <w:trHeight w:val="409"/>
        </w:trPr>
        <w:tc>
          <w:tcPr>
            <w:tcW w:w="15127" w:type="dxa"/>
            <w:gridSpan w:val="3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1) перевірки місцевих органів виконавчої влади, органів місцевого самоврядування щодо стану готовності: </w:t>
            </w:r>
          </w:p>
        </w:tc>
      </w:tr>
      <w:tr w:rsidR="00DB2993" w:rsidRPr="00DB2993" w:rsidTr="00225F7C"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місць масового відпочинку населення на водних об’єктах</w:t>
            </w:r>
          </w:p>
        </w:tc>
        <w:tc>
          <w:tcPr>
            <w:tcW w:w="5042" w:type="dxa"/>
          </w:tcPr>
          <w:p w:rsidR="00DB2993" w:rsidRPr="00DB2993" w:rsidRDefault="00DB2993" w:rsidP="00DB29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</w:t>
            </w:r>
          </w:p>
        </w:tc>
        <w:tc>
          <w:tcPr>
            <w:tcW w:w="5043" w:type="dxa"/>
          </w:tcPr>
          <w:p w:rsidR="00DB2993" w:rsidRPr="00DB2993" w:rsidRDefault="00DB2993" w:rsidP="00DB29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травень – червень</w:t>
            </w:r>
          </w:p>
        </w:tc>
      </w:tr>
      <w:tr w:rsidR="00DB2993" w:rsidRPr="00DB2993" w:rsidTr="00225F7C">
        <w:tc>
          <w:tcPr>
            <w:tcW w:w="15127" w:type="dxa"/>
            <w:gridSpan w:val="3"/>
          </w:tcPr>
          <w:p w:rsidR="00DB2993" w:rsidRPr="00DB2993" w:rsidRDefault="00DB2993" w:rsidP="00DB299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2) визначення стану готовності:</w:t>
            </w:r>
          </w:p>
        </w:tc>
      </w:tr>
      <w:tr w:rsidR="00DB2993" w:rsidRPr="00DB2993" w:rsidTr="00225F7C"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регіональних, комунальних, об’єктових аварійно-рятувальних служб і формувань, а також аварійно-рятувальних служб громадських організацій до дій за призначенням</w:t>
            </w:r>
          </w:p>
        </w:tc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</w:t>
            </w:r>
          </w:p>
        </w:tc>
        <w:tc>
          <w:tcPr>
            <w:tcW w:w="5043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березень – травень</w:t>
            </w:r>
          </w:p>
        </w:tc>
      </w:tr>
      <w:tr w:rsidR="00DB2993" w:rsidRPr="00DB2993" w:rsidTr="00225F7C"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підприємств, що належать до сфери управління центральних органів виконавчої влади, комунальних та інших підприємств, установ та організацій, що мають у віданні ліси і сільськогосподарські угіддя, до їх протипожежного захисту в </w:t>
            </w:r>
            <w:proofErr w:type="spellStart"/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пожежонебезпечний</w:t>
            </w:r>
            <w:proofErr w:type="spellEnd"/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період</w:t>
            </w:r>
          </w:p>
        </w:tc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</w:t>
            </w:r>
          </w:p>
        </w:tc>
        <w:tc>
          <w:tcPr>
            <w:tcW w:w="5043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квітень – червень</w:t>
            </w:r>
          </w:p>
        </w:tc>
      </w:tr>
      <w:tr w:rsidR="00DB2993" w:rsidRPr="00DB2993" w:rsidTr="00225F7C"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3) контролю за станом готовності загальнодержавної, територіальних, місцевих автоматизованих систем централізованого оповіщення, спеціальних, локальних та об’єктових систем оповіщення з доведенням до відома населення навчальної інформації у сфері цивільного захисту через засоби масової інформації</w:t>
            </w:r>
          </w:p>
        </w:tc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</w:t>
            </w:r>
          </w:p>
        </w:tc>
        <w:tc>
          <w:tcPr>
            <w:tcW w:w="5043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DB2993" w:rsidRPr="00DB2993" w:rsidTr="00225F7C">
        <w:tc>
          <w:tcPr>
            <w:tcW w:w="15127" w:type="dxa"/>
            <w:gridSpan w:val="3"/>
          </w:tcPr>
          <w:p w:rsidR="00DB2993" w:rsidRPr="00DB2993" w:rsidRDefault="00DB2993" w:rsidP="00DB29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ІV. Заходи з підготовки керівного складу і фахівців, діяльність яких пов’язана з організацією і здійсненням заходів цивільного захисту, та населення до дій у разі виникнення надзвичайних ситуацій</w:t>
            </w:r>
          </w:p>
        </w:tc>
      </w:tr>
      <w:tr w:rsidR="00DB2993" w:rsidRPr="00DB2993" w:rsidTr="00225F7C">
        <w:trPr>
          <w:trHeight w:val="692"/>
        </w:trPr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1. Забезпечення участі у проведенні навчання керівного складу і фахівців у сфері цивільного захисту, діяльність яких пов’язана з організацією заходів цивільного захисту, в навчально-методичному центрі цивільного захисту та безпеки життєдіяльності області</w:t>
            </w:r>
          </w:p>
        </w:tc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</w:t>
            </w:r>
          </w:p>
        </w:tc>
        <w:tc>
          <w:tcPr>
            <w:tcW w:w="5043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упродовж року</w:t>
            </w:r>
          </w:p>
        </w:tc>
      </w:tr>
      <w:tr w:rsidR="00DB2993" w:rsidRPr="00DB2993" w:rsidTr="00225F7C">
        <w:tc>
          <w:tcPr>
            <w:tcW w:w="15127" w:type="dxa"/>
            <w:gridSpan w:val="3"/>
          </w:tcPr>
          <w:p w:rsidR="00DB2993" w:rsidRPr="00DB2993" w:rsidRDefault="00DB2993" w:rsidP="00DB299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2. Організація та проведення:</w:t>
            </w:r>
          </w:p>
        </w:tc>
      </w:tr>
      <w:tr w:rsidR="00DB2993" w:rsidRPr="00DB2993" w:rsidTr="00225F7C"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1) Дня цивільного захисту, Тижня знань з основ безпеки життєдіяльності, Тижня безпеки дитини у закладах загальної середньої, професійної (професійно-технічної) та дошкільної освіти</w:t>
            </w:r>
          </w:p>
        </w:tc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</w:t>
            </w:r>
          </w:p>
        </w:tc>
        <w:tc>
          <w:tcPr>
            <w:tcW w:w="5043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до 15 грудня</w:t>
            </w:r>
          </w:p>
        </w:tc>
      </w:tr>
      <w:tr w:rsidR="00DB2993" w:rsidRPr="00DB2993" w:rsidTr="00225F7C"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2) серед населення просвітницької роботи із запобігання виникненню надзвичайних ситуацій, пов’язаних з небезпечними інфекційними захворюваннями, масовими неінфекційними захворюваннями (отруєннями)</w:t>
            </w:r>
          </w:p>
        </w:tc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</w:t>
            </w:r>
          </w:p>
        </w:tc>
        <w:tc>
          <w:tcPr>
            <w:tcW w:w="5043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До 15 грудня</w:t>
            </w:r>
          </w:p>
        </w:tc>
      </w:tr>
      <w:tr w:rsidR="00DB2993" w:rsidRPr="00DB2993" w:rsidTr="00225F7C"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3) заходів з популяризації культури безпеки життєдіяльності серед дітей і молоді шляхом проведення шкільних, районних (міських), обласних та всеукраїнських змагань, навчально-тренувальних зборів і організації навчальних таборів</w:t>
            </w:r>
          </w:p>
        </w:tc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</w:t>
            </w:r>
          </w:p>
        </w:tc>
        <w:tc>
          <w:tcPr>
            <w:tcW w:w="5043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до 15 грудня</w:t>
            </w:r>
          </w:p>
        </w:tc>
      </w:tr>
      <w:tr w:rsidR="00DB2993" w:rsidRPr="00DB2993" w:rsidTr="00225F7C"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4) громадських акцій «Запобігти. Врятувати. Допомогти» та «Герой-рятувальник року»</w:t>
            </w:r>
          </w:p>
        </w:tc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</w:t>
            </w:r>
          </w:p>
        </w:tc>
        <w:tc>
          <w:tcPr>
            <w:tcW w:w="5043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до 15 грудня</w:t>
            </w:r>
          </w:p>
        </w:tc>
      </w:tr>
      <w:tr w:rsidR="00DB2993" w:rsidRPr="00DB2993" w:rsidTr="00225F7C"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3. Створення циклу тематичних соціальної реклами з основ безпеки життєдіяльності з урахуванням рівня підготовки аудиторії, на яку розраховані такі програми</w:t>
            </w:r>
          </w:p>
        </w:tc>
        <w:tc>
          <w:tcPr>
            <w:tcW w:w="5042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</w:t>
            </w:r>
          </w:p>
        </w:tc>
        <w:tc>
          <w:tcPr>
            <w:tcW w:w="5043" w:type="dxa"/>
          </w:tcPr>
          <w:p w:rsidR="00DB2993" w:rsidRPr="00DB2993" w:rsidRDefault="00DB2993" w:rsidP="00DB29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993">
              <w:rPr>
                <w:rFonts w:ascii="Times New Roman" w:hAnsi="Times New Roman"/>
                <w:sz w:val="28"/>
                <w:szCs w:val="28"/>
                <w:lang w:val="uk-UA"/>
              </w:rPr>
              <w:t>упродовж року</w:t>
            </w:r>
          </w:p>
        </w:tc>
      </w:tr>
    </w:tbl>
    <w:p w:rsidR="00DB2993" w:rsidRPr="00DB2993" w:rsidRDefault="00DB2993" w:rsidP="00DB2993">
      <w:pPr>
        <w:tabs>
          <w:tab w:val="left" w:pos="4125"/>
        </w:tabs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:rsidR="00DB2993" w:rsidRPr="00DB2993" w:rsidRDefault="00DB2993" w:rsidP="00DB2993">
      <w:pPr>
        <w:tabs>
          <w:tab w:val="left" w:pos="4125"/>
        </w:tabs>
        <w:spacing w:after="160" w:line="259" w:lineRule="auto"/>
        <w:rPr>
          <w:rFonts w:ascii="Times New Roman" w:hAnsi="Times New Roman"/>
          <w:sz w:val="24"/>
          <w:szCs w:val="24"/>
          <w:lang w:val="uk-UA"/>
        </w:rPr>
      </w:pPr>
    </w:p>
    <w:p w:rsidR="00DB2993" w:rsidRPr="00DB2993" w:rsidRDefault="00DB2993" w:rsidP="00DB2993">
      <w:pPr>
        <w:tabs>
          <w:tab w:val="left" w:pos="4125"/>
        </w:tabs>
        <w:spacing w:after="160" w:line="259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B2993" w:rsidRPr="00DF3B65" w:rsidRDefault="00DB2993">
      <w:pPr>
        <w:rPr>
          <w:rFonts w:ascii="Times New Roman" w:hAnsi="Times New Roman"/>
          <w:sz w:val="28"/>
          <w:szCs w:val="28"/>
          <w:lang w:val="uk-UA"/>
        </w:rPr>
      </w:pPr>
    </w:p>
    <w:sectPr w:rsidR="00DB2993" w:rsidRPr="00DF3B65" w:rsidSect="00BC281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B0B"/>
    <w:multiLevelType w:val="hybridMultilevel"/>
    <w:tmpl w:val="8D68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67"/>
    <w:rsid w:val="00027077"/>
    <w:rsid w:val="00041E66"/>
    <w:rsid w:val="000915B9"/>
    <w:rsid w:val="000E3AEE"/>
    <w:rsid w:val="00127566"/>
    <w:rsid w:val="00140166"/>
    <w:rsid w:val="00396DA3"/>
    <w:rsid w:val="003C40DC"/>
    <w:rsid w:val="003E5B81"/>
    <w:rsid w:val="004E67E2"/>
    <w:rsid w:val="00630142"/>
    <w:rsid w:val="007A1240"/>
    <w:rsid w:val="00873BAE"/>
    <w:rsid w:val="00961151"/>
    <w:rsid w:val="0097576A"/>
    <w:rsid w:val="00983591"/>
    <w:rsid w:val="00A14367"/>
    <w:rsid w:val="00A86170"/>
    <w:rsid w:val="00A9106E"/>
    <w:rsid w:val="00AA7DA8"/>
    <w:rsid w:val="00AF450F"/>
    <w:rsid w:val="00B5588E"/>
    <w:rsid w:val="00BA0469"/>
    <w:rsid w:val="00BC2812"/>
    <w:rsid w:val="00BE63AA"/>
    <w:rsid w:val="00C27D72"/>
    <w:rsid w:val="00CB6C0F"/>
    <w:rsid w:val="00D23728"/>
    <w:rsid w:val="00D54B79"/>
    <w:rsid w:val="00DB2993"/>
    <w:rsid w:val="00DF3B65"/>
    <w:rsid w:val="00DF79B7"/>
    <w:rsid w:val="00E05D56"/>
    <w:rsid w:val="00E1787C"/>
    <w:rsid w:val="00E66E5B"/>
    <w:rsid w:val="00E71A70"/>
    <w:rsid w:val="00F01409"/>
    <w:rsid w:val="00FB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B6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DF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7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B6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DF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7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2020-01-31T07:55:00Z</cp:lastPrinted>
  <dcterms:created xsi:type="dcterms:W3CDTF">2019-02-26T07:54:00Z</dcterms:created>
  <dcterms:modified xsi:type="dcterms:W3CDTF">2020-02-11T08:45:00Z</dcterms:modified>
</cp:coreProperties>
</file>