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0B" w:rsidRPr="00DD150B" w:rsidRDefault="00DD150B" w:rsidP="00DD150B">
      <w:pPr>
        <w:suppressAutoHyphens/>
        <w:spacing w:after="0"/>
        <w:ind w:left="4248"/>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ЗАТВЕРДЖЕНО</w:t>
      </w:r>
    </w:p>
    <w:p w:rsidR="00DD150B" w:rsidRPr="00DD150B" w:rsidRDefault="00DD150B" w:rsidP="00DD150B">
      <w:pPr>
        <w:suppressAutoHyphens/>
        <w:spacing w:after="0"/>
        <w:ind w:left="4248"/>
        <w:jc w:val="both"/>
        <w:rPr>
          <w:rFonts w:ascii="Times New Roman" w:eastAsia="Times New Roman" w:hAnsi="Times New Roman" w:cs="Times New Roman"/>
          <w:sz w:val="28"/>
          <w:szCs w:val="28"/>
          <w:lang w:val="uk-UA" w:eastAsia="ar-SA"/>
        </w:rPr>
      </w:pPr>
      <w:proofErr w:type="spellStart"/>
      <w:r w:rsidRPr="00DD150B">
        <w:rPr>
          <w:rFonts w:ascii="Times New Roman" w:eastAsia="Times New Roman" w:hAnsi="Times New Roman" w:cs="Times New Roman"/>
          <w:sz w:val="28"/>
          <w:szCs w:val="28"/>
          <w:lang w:val="uk-UA" w:eastAsia="ar-SA"/>
        </w:rPr>
        <w:t>Рішенн</w:t>
      </w:r>
      <w:proofErr w:type="spellEnd"/>
      <w:r w:rsidRPr="00DD150B">
        <w:rPr>
          <w:rFonts w:ascii="Times New Roman" w:eastAsia="Times New Roman" w:hAnsi="Times New Roman" w:cs="Times New Roman"/>
          <w:sz w:val="28"/>
          <w:szCs w:val="28"/>
          <w:lang w:val="uk-UA" w:eastAsia="ar-SA"/>
        </w:rPr>
        <w:t xml:space="preserve"> </w:t>
      </w:r>
      <w:proofErr w:type="spellStart"/>
      <w:r w:rsidRPr="00DD150B">
        <w:rPr>
          <w:rFonts w:ascii="Times New Roman" w:eastAsia="Times New Roman" w:hAnsi="Times New Roman" w:cs="Times New Roman"/>
          <w:sz w:val="28"/>
          <w:szCs w:val="28"/>
          <w:lang w:val="uk-UA" w:eastAsia="ar-SA"/>
        </w:rPr>
        <w:t>Городищенської</w:t>
      </w:r>
      <w:proofErr w:type="spellEnd"/>
      <w:r w:rsidRPr="00DD150B">
        <w:rPr>
          <w:rFonts w:ascii="Times New Roman" w:eastAsia="Times New Roman" w:hAnsi="Times New Roman" w:cs="Times New Roman"/>
          <w:sz w:val="28"/>
          <w:szCs w:val="28"/>
          <w:lang w:val="uk-UA" w:eastAsia="ar-SA"/>
        </w:rPr>
        <w:t xml:space="preserve"> сільської ради </w:t>
      </w:r>
    </w:p>
    <w:p w:rsidR="00DD150B" w:rsidRPr="00DD150B" w:rsidRDefault="00DD150B" w:rsidP="00DD150B">
      <w:pPr>
        <w:suppressAutoHyphens/>
        <w:spacing w:after="0"/>
        <w:ind w:left="4248"/>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від «23»грудня 2019 року №___</w:t>
      </w:r>
    </w:p>
    <w:p w:rsidR="00DD150B" w:rsidRPr="00DD150B" w:rsidRDefault="00DD150B" w:rsidP="00DD150B">
      <w:pPr>
        <w:suppressAutoHyphens/>
        <w:spacing w:after="0"/>
        <w:jc w:val="center"/>
        <w:rPr>
          <w:rFonts w:ascii="Times New Roman" w:eastAsia="Times New Roman" w:hAnsi="Times New Roman" w:cs="Times New Roman"/>
          <w:b/>
          <w:sz w:val="28"/>
          <w:szCs w:val="28"/>
          <w:lang w:val="uk-UA" w:eastAsia="ar-SA"/>
        </w:rPr>
      </w:pPr>
      <w:r w:rsidRPr="00DD150B">
        <w:rPr>
          <w:rFonts w:ascii="Times New Roman" w:eastAsia="Times New Roman" w:hAnsi="Times New Roman" w:cs="Times New Roman"/>
          <w:b/>
          <w:sz w:val="28"/>
          <w:szCs w:val="28"/>
          <w:lang w:val="uk-UA" w:eastAsia="ar-SA"/>
        </w:rPr>
        <w:t>ПРОГРАМА</w:t>
      </w:r>
    </w:p>
    <w:p w:rsidR="00DD150B" w:rsidRPr="00DD150B" w:rsidRDefault="00DD150B" w:rsidP="00DD150B">
      <w:pPr>
        <w:suppressAutoHyphens/>
        <w:spacing w:after="0"/>
        <w:jc w:val="center"/>
        <w:rPr>
          <w:rFonts w:ascii="Times New Roman" w:eastAsia="Times New Roman" w:hAnsi="Times New Roman" w:cs="Times New Roman"/>
          <w:b/>
          <w:sz w:val="28"/>
          <w:szCs w:val="28"/>
          <w:lang w:val="uk-UA" w:eastAsia="ar-SA"/>
        </w:rPr>
      </w:pPr>
      <w:r w:rsidRPr="00DD150B">
        <w:rPr>
          <w:rFonts w:ascii="Times New Roman" w:eastAsia="Times New Roman" w:hAnsi="Times New Roman" w:cs="Times New Roman"/>
          <w:b/>
          <w:sz w:val="28"/>
          <w:szCs w:val="28"/>
          <w:lang w:val="uk-UA" w:eastAsia="ar-SA"/>
        </w:rPr>
        <w:t xml:space="preserve">захисту населення і території </w:t>
      </w:r>
      <w:proofErr w:type="spellStart"/>
      <w:r w:rsidRPr="00DD150B">
        <w:rPr>
          <w:rFonts w:ascii="Times New Roman" w:eastAsia="Times New Roman" w:hAnsi="Times New Roman" w:cs="Times New Roman"/>
          <w:b/>
          <w:sz w:val="28"/>
          <w:szCs w:val="28"/>
          <w:lang w:val="uk-UA" w:eastAsia="ar-SA"/>
        </w:rPr>
        <w:t>Городищенської</w:t>
      </w:r>
      <w:proofErr w:type="spellEnd"/>
      <w:r w:rsidRPr="00DD150B">
        <w:rPr>
          <w:rFonts w:ascii="Times New Roman" w:eastAsia="Times New Roman" w:hAnsi="Times New Roman" w:cs="Times New Roman"/>
          <w:b/>
          <w:sz w:val="28"/>
          <w:szCs w:val="28"/>
          <w:lang w:val="uk-UA" w:eastAsia="ar-SA"/>
        </w:rPr>
        <w:t xml:space="preserve"> сільської ради </w:t>
      </w:r>
    </w:p>
    <w:p w:rsidR="00DD150B" w:rsidRPr="00DD150B" w:rsidRDefault="00DD150B" w:rsidP="00DD150B">
      <w:pPr>
        <w:suppressAutoHyphens/>
        <w:spacing w:after="0"/>
        <w:jc w:val="center"/>
        <w:rPr>
          <w:rFonts w:ascii="Times New Roman" w:eastAsia="Times New Roman" w:hAnsi="Times New Roman" w:cs="Times New Roman"/>
          <w:b/>
          <w:sz w:val="28"/>
          <w:szCs w:val="28"/>
          <w:lang w:val="uk-UA" w:eastAsia="ar-SA"/>
        </w:rPr>
      </w:pPr>
      <w:r w:rsidRPr="00DD150B">
        <w:rPr>
          <w:rFonts w:ascii="Times New Roman" w:eastAsia="Times New Roman" w:hAnsi="Times New Roman" w:cs="Times New Roman"/>
          <w:b/>
          <w:sz w:val="28"/>
          <w:szCs w:val="28"/>
          <w:lang w:val="uk-UA" w:eastAsia="ar-SA"/>
        </w:rPr>
        <w:t>від надзвичайних ситуацій техногенного та природного характеру на 2020-2024 роки.</w:t>
      </w:r>
    </w:p>
    <w:p w:rsidR="00DD150B" w:rsidRPr="00DD150B" w:rsidRDefault="00DD150B" w:rsidP="00DD150B">
      <w:pPr>
        <w:suppressAutoHyphens/>
        <w:spacing w:after="0" w:line="240" w:lineRule="auto"/>
        <w:ind w:firstLine="851"/>
        <w:jc w:val="center"/>
        <w:rPr>
          <w:rFonts w:ascii="Times New Roman" w:eastAsia="Times New Roman" w:hAnsi="Times New Roman" w:cs="Times New Roman"/>
          <w:b/>
          <w:i/>
          <w:sz w:val="28"/>
          <w:szCs w:val="28"/>
          <w:lang w:val="uk-UA" w:eastAsia="ar-SA"/>
        </w:rPr>
      </w:pPr>
      <w:r w:rsidRPr="00DD150B">
        <w:rPr>
          <w:rFonts w:ascii="Times New Roman" w:eastAsia="Times New Roman" w:hAnsi="Times New Roman" w:cs="Times New Roman"/>
          <w:b/>
          <w:i/>
          <w:sz w:val="28"/>
          <w:szCs w:val="28"/>
          <w:lang w:val="uk-UA" w:eastAsia="ar-SA"/>
        </w:rPr>
        <w:t>І.Паспорт програми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394"/>
        <w:gridCol w:w="4820"/>
      </w:tblGrid>
      <w:tr w:rsidR="00DD150B" w:rsidRPr="00DD150B" w:rsidTr="0044524B">
        <w:tc>
          <w:tcPr>
            <w:tcW w:w="426" w:type="dxa"/>
          </w:tcPr>
          <w:p w:rsidR="00DD150B" w:rsidRPr="00DD150B" w:rsidRDefault="00DD150B" w:rsidP="00DD150B">
            <w:pPr>
              <w:suppressAutoHyphens/>
              <w:spacing w:after="0" w:line="240" w:lineRule="auto"/>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1.</w:t>
            </w:r>
          </w:p>
        </w:tc>
        <w:tc>
          <w:tcPr>
            <w:tcW w:w="4394" w:type="dxa"/>
          </w:tcPr>
          <w:p w:rsidR="00DD150B" w:rsidRPr="00DD150B" w:rsidRDefault="00DD150B" w:rsidP="00DD150B">
            <w:pPr>
              <w:suppressAutoHyphens/>
              <w:spacing w:after="0" w:line="240" w:lineRule="auto"/>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 xml:space="preserve">Ініціатор розроблення Програми </w:t>
            </w:r>
          </w:p>
        </w:tc>
        <w:tc>
          <w:tcPr>
            <w:tcW w:w="4820" w:type="dxa"/>
          </w:tcPr>
          <w:p w:rsidR="00DD150B" w:rsidRPr="00DD150B" w:rsidRDefault="00DD150B" w:rsidP="00DD150B">
            <w:pPr>
              <w:suppressAutoHyphens/>
              <w:spacing w:after="0" w:line="240" w:lineRule="auto"/>
              <w:jc w:val="both"/>
              <w:rPr>
                <w:rFonts w:ascii="Times New Roman" w:eastAsia="Times New Roman" w:hAnsi="Times New Roman" w:cs="Times New Roman"/>
                <w:sz w:val="28"/>
                <w:szCs w:val="28"/>
                <w:lang w:val="uk-UA" w:eastAsia="ar-SA"/>
              </w:rPr>
            </w:pPr>
            <w:proofErr w:type="spellStart"/>
            <w:r w:rsidRPr="00DD150B">
              <w:rPr>
                <w:rFonts w:ascii="Times New Roman" w:eastAsia="Times New Roman" w:hAnsi="Times New Roman" w:cs="Times New Roman"/>
                <w:sz w:val="28"/>
                <w:szCs w:val="28"/>
                <w:lang w:val="uk-UA" w:eastAsia="ar-SA"/>
              </w:rPr>
              <w:t>Городищенська</w:t>
            </w:r>
            <w:proofErr w:type="spellEnd"/>
            <w:r w:rsidRPr="00DD150B">
              <w:rPr>
                <w:rFonts w:ascii="Times New Roman" w:eastAsia="Times New Roman" w:hAnsi="Times New Roman" w:cs="Times New Roman"/>
                <w:sz w:val="28"/>
                <w:szCs w:val="28"/>
                <w:lang w:val="uk-UA" w:eastAsia="ar-SA"/>
              </w:rPr>
              <w:t xml:space="preserve"> сільська рада</w:t>
            </w:r>
          </w:p>
        </w:tc>
      </w:tr>
      <w:tr w:rsidR="00DD150B" w:rsidRPr="00DD150B" w:rsidTr="0044524B">
        <w:tc>
          <w:tcPr>
            <w:tcW w:w="426"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2.</w:t>
            </w:r>
          </w:p>
        </w:tc>
        <w:tc>
          <w:tcPr>
            <w:tcW w:w="4394"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Дата, номер і назва розпорядчого документу органу виконавчої влади про розроблення Програми</w:t>
            </w:r>
          </w:p>
        </w:tc>
        <w:tc>
          <w:tcPr>
            <w:tcW w:w="4820" w:type="dxa"/>
          </w:tcPr>
          <w:p w:rsidR="00DD150B" w:rsidRPr="00DD150B" w:rsidRDefault="00DD150B" w:rsidP="00DD150B">
            <w:pPr>
              <w:suppressAutoHyphens/>
              <w:spacing w:after="0"/>
              <w:jc w:val="both"/>
              <w:rPr>
                <w:rFonts w:ascii="Times New Roman" w:eastAsia="Times New Roman" w:hAnsi="Times New Roman" w:cs="Times New Roman"/>
                <w:sz w:val="28"/>
                <w:szCs w:val="28"/>
                <w:highlight w:val="yellow"/>
                <w:lang w:val="uk-UA" w:eastAsia="ar-SA"/>
              </w:rPr>
            </w:pPr>
            <w:proofErr w:type="spellStart"/>
            <w:r w:rsidRPr="00DD150B">
              <w:rPr>
                <w:rFonts w:ascii="Times New Roman" w:eastAsia="Times New Roman" w:hAnsi="Times New Roman" w:cs="Times New Roman"/>
                <w:sz w:val="28"/>
                <w:szCs w:val="28"/>
                <w:highlight w:val="yellow"/>
                <w:lang w:val="uk-UA" w:eastAsia="ar-SA"/>
              </w:rPr>
              <w:t>Ріш</w:t>
            </w:r>
            <w:proofErr w:type="spellEnd"/>
            <w:r w:rsidRPr="00DD150B">
              <w:rPr>
                <w:rFonts w:ascii="Times New Roman" w:eastAsia="Times New Roman" w:hAnsi="Times New Roman" w:cs="Times New Roman"/>
                <w:sz w:val="28"/>
                <w:szCs w:val="28"/>
                <w:highlight w:val="yellow"/>
                <w:lang w:val="uk-UA" w:eastAsia="ar-SA"/>
              </w:rPr>
              <w:t xml:space="preserve"> №         від 23 грудня 2019року</w:t>
            </w:r>
          </w:p>
        </w:tc>
      </w:tr>
      <w:tr w:rsidR="00DD150B" w:rsidRPr="00DD150B" w:rsidTr="0044524B">
        <w:tc>
          <w:tcPr>
            <w:tcW w:w="426"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3.</w:t>
            </w:r>
          </w:p>
        </w:tc>
        <w:tc>
          <w:tcPr>
            <w:tcW w:w="4394"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Розробник Програми</w:t>
            </w:r>
          </w:p>
        </w:tc>
        <w:tc>
          <w:tcPr>
            <w:tcW w:w="4820"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highlight w:val="yellow"/>
                <w:lang w:val="uk-UA" w:eastAsia="ar-SA"/>
              </w:rPr>
              <w:t xml:space="preserve">Постійна комісія з питань бюджету, фінансів, залучення інвестицій та використання майна спільної власності </w:t>
            </w:r>
            <w:r w:rsidRPr="00DD150B">
              <w:rPr>
                <w:rFonts w:ascii="Times New Roman" w:eastAsia="Times New Roman" w:hAnsi="Times New Roman" w:cs="Times New Roman"/>
                <w:sz w:val="28"/>
                <w:szCs w:val="28"/>
                <w:lang w:val="uk-UA" w:eastAsia="ar-SA"/>
              </w:rPr>
              <w:t xml:space="preserve"> територіальних громад сільської ради:</w:t>
            </w:r>
          </w:p>
        </w:tc>
      </w:tr>
      <w:tr w:rsidR="00DD150B" w:rsidRPr="00DD150B" w:rsidTr="0044524B">
        <w:tc>
          <w:tcPr>
            <w:tcW w:w="426"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4.</w:t>
            </w:r>
          </w:p>
        </w:tc>
        <w:tc>
          <w:tcPr>
            <w:tcW w:w="4394"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proofErr w:type="spellStart"/>
            <w:r w:rsidRPr="00DD150B">
              <w:rPr>
                <w:rFonts w:ascii="Times New Roman" w:eastAsia="Times New Roman" w:hAnsi="Times New Roman" w:cs="Times New Roman"/>
                <w:sz w:val="28"/>
                <w:szCs w:val="28"/>
                <w:lang w:val="uk-UA" w:eastAsia="ar-SA"/>
              </w:rPr>
              <w:t>Співрозробники</w:t>
            </w:r>
            <w:proofErr w:type="spellEnd"/>
            <w:r w:rsidRPr="00DD150B">
              <w:rPr>
                <w:rFonts w:ascii="Times New Roman" w:eastAsia="Times New Roman" w:hAnsi="Times New Roman" w:cs="Times New Roman"/>
                <w:sz w:val="28"/>
                <w:szCs w:val="28"/>
                <w:lang w:val="uk-UA" w:eastAsia="ar-SA"/>
              </w:rPr>
              <w:t xml:space="preserve"> Програми</w:t>
            </w:r>
          </w:p>
        </w:tc>
        <w:tc>
          <w:tcPr>
            <w:tcW w:w="4820" w:type="dxa"/>
          </w:tcPr>
          <w:p w:rsidR="00DD150B" w:rsidRPr="00DD150B" w:rsidRDefault="00DD150B" w:rsidP="00DD150B">
            <w:pPr>
              <w:spacing w:after="0"/>
              <w:jc w:val="both"/>
              <w:rPr>
                <w:rFonts w:ascii="Times New Roman" w:eastAsia="Times New Roman" w:hAnsi="Times New Roman" w:cs="Times New Roman"/>
                <w:sz w:val="28"/>
                <w:szCs w:val="28"/>
                <w:lang w:val="uk-UA" w:eastAsia="ru-RU"/>
              </w:rPr>
            </w:pPr>
            <w:r w:rsidRPr="00DD150B">
              <w:rPr>
                <w:rFonts w:ascii="Times New Roman" w:eastAsia="Times New Roman" w:hAnsi="Times New Roman" w:cs="Times New Roman"/>
                <w:sz w:val="28"/>
                <w:szCs w:val="28"/>
                <w:lang w:val="uk-UA" w:eastAsia="ru-RU"/>
              </w:rPr>
              <w:t>1 ДПРЗ управління ДСНС України у Волинській області, Луцький МРВ УДСНС України у Волинській області.</w:t>
            </w:r>
          </w:p>
        </w:tc>
      </w:tr>
      <w:tr w:rsidR="00DD150B" w:rsidRPr="00DD150B" w:rsidTr="0044524B">
        <w:tc>
          <w:tcPr>
            <w:tcW w:w="426"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5.</w:t>
            </w:r>
          </w:p>
        </w:tc>
        <w:tc>
          <w:tcPr>
            <w:tcW w:w="4394"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Відповідальний виконавець Програми</w:t>
            </w:r>
          </w:p>
        </w:tc>
        <w:tc>
          <w:tcPr>
            <w:tcW w:w="4820"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proofErr w:type="spellStart"/>
            <w:r w:rsidRPr="00DD150B">
              <w:rPr>
                <w:rFonts w:ascii="Times New Roman" w:eastAsia="Times New Roman" w:hAnsi="Times New Roman" w:cs="Times New Roman"/>
                <w:sz w:val="28"/>
                <w:szCs w:val="28"/>
                <w:lang w:val="uk-UA" w:eastAsia="ar-SA"/>
              </w:rPr>
              <w:t>Городищенська</w:t>
            </w:r>
            <w:proofErr w:type="spellEnd"/>
            <w:r w:rsidRPr="00DD150B">
              <w:rPr>
                <w:rFonts w:ascii="Times New Roman" w:eastAsia="Times New Roman" w:hAnsi="Times New Roman" w:cs="Times New Roman"/>
                <w:sz w:val="28"/>
                <w:szCs w:val="28"/>
                <w:lang w:val="uk-UA" w:eastAsia="ar-SA"/>
              </w:rPr>
              <w:t xml:space="preserve"> сільська рада; 1 ДПРЗ управління ДСНС України у Волинській області;</w:t>
            </w:r>
            <w:r w:rsidRPr="00DD150B">
              <w:rPr>
                <w:rFonts w:ascii="Times New Roman" w:eastAsia="Times New Roman" w:hAnsi="Times New Roman" w:cs="Times New Roman"/>
                <w:sz w:val="24"/>
                <w:szCs w:val="28"/>
                <w:lang w:val="uk-UA" w:eastAsia="ar-SA"/>
              </w:rPr>
              <w:t xml:space="preserve"> </w:t>
            </w:r>
            <w:r w:rsidRPr="00DD150B">
              <w:rPr>
                <w:rFonts w:ascii="Times New Roman" w:eastAsia="Times New Roman" w:hAnsi="Times New Roman" w:cs="Times New Roman"/>
                <w:sz w:val="28"/>
                <w:szCs w:val="28"/>
                <w:lang w:val="uk-UA" w:eastAsia="ar-SA"/>
              </w:rPr>
              <w:t>Луцький МРВ УДСНС України у Волинській області, керівники підприємств, установ та організацій</w:t>
            </w:r>
          </w:p>
        </w:tc>
      </w:tr>
      <w:tr w:rsidR="00DD150B" w:rsidRPr="00DD150B" w:rsidTr="0044524B">
        <w:trPr>
          <w:trHeight w:val="363"/>
        </w:trPr>
        <w:tc>
          <w:tcPr>
            <w:tcW w:w="426"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6.</w:t>
            </w:r>
          </w:p>
        </w:tc>
        <w:tc>
          <w:tcPr>
            <w:tcW w:w="4394"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Учасники Програми</w:t>
            </w:r>
          </w:p>
        </w:tc>
        <w:tc>
          <w:tcPr>
            <w:tcW w:w="4820" w:type="dxa"/>
          </w:tcPr>
          <w:p w:rsidR="00DD150B" w:rsidRPr="00DD150B" w:rsidRDefault="00DD150B" w:rsidP="00DD150B">
            <w:pPr>
              <w:keepNext/>
              <w:tabs>
                <w:tab w:val="left" w:pos="3855"/>
              </w:tabs>
              <w:spacing w:after="0"/>
              <w:jc w:val="both"/>
              <w:outlineLvl w:val="0"/>
              <w:rPr>
                <w:rFonts w:ascii="Times New Roman" w:eastAsia="Times New Roman" w:hAnsi="Times New Roman" w:cs="Times New Roman"/>
                <w:bCs/>
                <w:kern w:val="32"/>
                <w:sz w:val="28"/>
                <w:szCs w:val="28"/>
                <w:lang w:val="uk-UA" w:eastAsia="ru-RU"/>
              </w:rPr>
            </w:pPr>
            <w:proofErr w:type="spellStart"/>
            <w:r w:rsidRPr="00DD150B">
              <w:rPr>
                <w:rFonts w:ascii="Cambria" w:eastAsia="Times New Roman" w:hAnsi="Cambria" w:cs="Times New Roman"/>
                <w:bCs/>
                <w:kern w:val="32"/>
                <w:sz w:val="28"/>
                <w:szCs w:val="28"/>
                <w:lang w:val="uk-UA" w:eastAsia="ru-RU"/>
              </w:rPr>
              <w:t>Городищенська</w:t>
            </w:r>
            <w:proofErr w:type="spellEnd"/>
            <w:r w:rsidRPr="00DD150B">
              <w:rPr>
                <w:rFonts w:ascii="Cambria" w:eastAsia="Times New Roman" w:hAnsi="Cambria" w:cs="Times New Roman"/>
                <w:b/>
                <w:bCs/>
                <w:kern w:val="32"/>
                <w:sz w:val="28"/>
                <w:szCs w:val="28"/>
                <w:lang w:val="uk-UA" w:eastAsia="ru-RU"/>
              </w:rPr>
              <w:t xml:space="preserve"> </w:t>
            </w:r>
            <w:r w:rsidRPr="00DD150B">
              <w:rPr>
                <w:rFonts w:ascii="Times New Roman" w:eastAsia="Times New Roman" w:hAnsi="Times New Roman" w:cs="Times New Roman"/>
                <w:bCs/>
                <w:kern w:val="32"/>
                <w:sz w:val="28"/>
                <w:szCs w:val="28"/>
                <w:lang w:val="uk-UA" w:eastAsia="ru-RU"/>
              </w:rPr>
              <w:t>сільська рада, 1 ДПРЗ управління ДСНС України у Волинській області,</w:t>
            </w:r>
            <w:r w:rsidRPr="00DD150B">
              <w:rPr>
                <w:rFonts w:ascii="Cambria" w:eastAsia="Times New Roman" w:hAnsi="Cambria" w:cs="Times New Roman"/>
                <w:b/>
                <w:bCs/>
                <w:kern w:val="32"/>
                <w:sz w:val="32"/>
                <w:szCs w:val="28"/>
                <w:lang w:val="uk-UA" w:eastAsia="ru-RU"/>
              </w:rPr>
              <w:t xml:space="preserve"> </w:t>
            </w:r>
            <w:r w:rsidRPr="00DD150B">
              <w:rPr>
                <w:rFonts w:ascii="Times New Roman" w:eastAsia="Times New Roman" w:hAnsi="Times New Roman" w:cs="Times New Roman"/>
                <w:bCs/>
                <w:kern w:val="32"/>
                <w:sz w:val="28"/>
                <w:szCs w:val="28"/>
                <w:lang w:val="uk-UA" w:eastAsia="ru-RU"/>
              </w:rPr>
              <w:t>Луцький МРВ УДСНС України у Волинській області, підприємства, установи, організації</w:t>
            </w:r>
          </w:p>
        </w:tc>
      </w:tr>
      <w:tr w:rsidR="00DD150B" w:rsidRPr="00DD150B" w:rsidTr="0044524B">
        <w:tc>
          <w:tcPr>
            <w:tcW w:w="426"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7.</w:t>
            </w:r>
          </w:p>
        </w:tc>
        <w:tc>
          <w:tcPr>
            <w:tcW w:w="4394"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Терміни реалізації Програми</w:t>
            </w:r>
          </w:p>
        </w:tc>
        <w:tc>
          <w:tcPr>
            <w:tcW w:w="4820"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2020-2024 рр.</w:t>
            </w:r>
          </w:p>
        </w:tc>
      </w:tr>
      <w:tr w:rsidR="00DD150B" w:rsidRPr="00DD150B" w:rsidTr="0044524B">
        <w:tc>
          <w:tcPr>
            <w:tcW w:w="426"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8.</w:t>
            </w:r>
          </w:p>
        </w:tc>
        <w:tc>
          <w:tcPr>
            <w:tcW w:w="4394"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Перелік місцевих бюджетів, які беруть участь у виконанні Програми</w:t>
            </w:r>
          </w:p>
        </w:tc>
        <w:tc>
          <w:tcPr>
            <w:tcW w:w="4820"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 xml:space="preserve"> </w:t>
            </w:r>
            <w:proofErr w:type="spellStart"/>
            <w:r w:rsidRPr="00DD150B">
              <w:rPr>
                <w:rFonts w:ascii="Times New Roman" w:eastAsia="Times New Roman" w:hAnsi="Times New Roman" w:cs="Times New Roman"/>
                <w:sz w:val="28"/>
                <w:szCs w:val="28"/>
                <w:highlight w:val="yellow"/>
                <w:lang w:val="uk-UA" w:eastAsia="ar-SA"/>
              </w:rPr>
              <w:t>Городищенський</w:t>
            </w:r>
            <w:proofErr w:type="spellEnd"/>
            <w:r w:rsidRPr="00DD150B">
              <w:rPr>
                <w:rFonts w:ascii="Times New Roman" w:eastAsia="Times New Roman" w:hAnsi="Times New Roman" w:cs="Times New Roman"/>
                <w:sz w:val="28"/>
                <w:szCs w:val="28"/>
                <w:highlight w:val="yellow"/>
                <w:lang w:val="uk-UA" w:eastAsia="ar-SA"/>
              </w:rPr>
              <w:t xml:space="preserve"> сільський бюджет</w:t>
            </w:r>
          </w:p>
        </w:tc>
      </w:tr>
      <w:tr w:rsidR="00DD150B" w:rsidRPr="00DD150B" w:rsidTr="0044524B">
        <w:tc>
          <w:tcPr>
            <w:tcW w:w="426"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9.</w:t>
            </w:r>
          </w:p>
        </w:tc>
        <w:tc>
          <w:tcPr>
            <w:tcW w:w="4394"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 xml:space="preserve">Загальний орієнтовний обсяг фінансових ресурсів, необхідних </w:t>
            </w:r>
            <w:r w:rsidRPr="00DD150B">
              <w:rPr>
                <w:rFonts w:ascii="Times New Roman" w:eastAsia="Times New Roman" w:hAnsi="Times New Roman" w:cs="Times New Roman"/>
                <w:sz w:val="28"/>
                <w:szCs w:val="28"/>
                <w:lang w:val="uk-UA" w:eastAsia="ar-SA"/>
              </w:rPr>
              <w:lastRenderedPageBreak/>
              <w:t>для реалізації Програми, всього</w:t>
            </w:r>
          </w:p>
        </w:tc>
        <w:tc>
          <w:tcPr>
            <w:tcW w:w="4820" w:type="dxa"/>
          </w:tcPr>
          <w:p w:rsidR="00DD150B" w:rsidRPr="00DD150B" w:rsidRDefault="00DD150B" w:rsidP="00DD150B">
            <w:pPr>
              <w:suppressAutoHyphens/>
              <w:spacing w:after="0"/>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lastRenderedPageBreak/>
              <w:t xml:space="preserve">  1 677 000 гривень</w:t>
            </w:r>
          </w:p>
        </w:tc>
      </w:tr>
    </w:tbl>
    <w:p w:rsidR="00DD150B" w:rsidRPr="00DD150B" w:rsidRDefault="00DD150B" w:rsidP="00DD150B">
      <w:pPr>
        <w:shd w:val="clear" w:color="auto" w:fill="FFFFFF"/>
        <w:suppressAutoHyphens/>
        <w:spacing w:after="0"/>
        <w:ind w:firstLine="851"/>
        <w:jc w:val="center"/>
        <w:rPr>
          <w:rFonts w:ascii="Times New Roman" w:eastAsia="Times New Roman" w:hAnsi="Times New Roman" w:cs="Times New Roman"/>
          <w:b/>
          <w:i/>
          <w:sz w:val="28"/>
          <w:szCs w:val="28"/>
          <w:lang w:val="uk-UA" w:eastAsia="ar-SA"/>
        </w:rPr>
      </w:pPr>
      <w:r w:rsidRPr="00DD150B">
        <w:rPr>
          <w:rFonts w:ascii="Times New Roman" w:eastAsia="Times New Roman" w:hAnsi="Times New Roman" w:cs="Times New Roman"/>
          <w:b/>
          <w:i/>
          <w:sz w:val="28"/>
          <w:szCs w:val="28"/>
          <w:lang w:val="uk-UA" w:eastAsia="ar-SA"/>
        </w:rPr>
        <w:lastRenderedPageBreak/>
        <w:t>ІІ. Загальні положення.</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Програма захисту населення і території від надзвичайних ситуацій техногенного та природного характеру на 2020-2024 роки</w:t>
      </w:r>
      <w:r w:rsidRPr="00DD150B">
        <w:rPr>
          <w:rFonts w:ascii="Times New Roman" w:eastAsia="Times New Roman" w:hAnsi="Times New Roman" w:cs="Times New Roman"/>
          <w:sz w:val="28"/>
          <w:szCs w:val="28"/>
          <w:lang w:val="uk-UA"/>
        </w:rPr>
        <w:t xml:space="preserve"> (далі - Програма) </w:t>
      </w:r>
      <w:r w:rsidRPr="00DD150B">
        <w:rPr>
          <w:rFonts w:ascii="Times New Roman" w:eastAsia="Times New Roman" w:hAnsi="Times New Roman" w:cs="Times New Roman"/>
          <w:sz w:val="28"/>
          <w:szCs w:val="28"/>
          <w:lang w:val="uk-UA" w:eastAsia="ar-SA"/>
        </w:rPr>
        <w:t>спрямована на реалізацію в сільській раді державної політики у сфері захисту населення і територій щодо попередження виникнення надзвичайних ситуацій (подій), своєчасного і повномасштабного реагування силами та засобами, а також надання допомоги населенню для ліквідації наслідків надзвичайних ситуацій (подій)</w:t>
      </w:r>
      <w:r w:rsidRPr="00DD150B">
        <w:rPr>
          <w:rFonts w:ascii="Times New Roman" w:eastAsia="Times New Roman" w:hAnsi="Times New Roman" w:cs="Times New Roman"/>
          <w:bCs/>
          <w:iCs/>
          <w:sz w:val="28"/>
          <w:szCs w:val="28"/>
          <w:lang w:val="uk-UA" w:eastAsia="ar-SA"/>
        </w:rPr>
        <w:t xml:space="preserve"> </w:t>
      </w:r>
      <w:r w:rsidRPr="00DD150B">
        <w:rPr>
          <w:rFonts w:ascii="Times New Roman" w:eastAsia="Times New Roman" w:hAnsi="Times New Roman" w:cs="Times New Roman"/>
          <w:sz w:val="28"/>
          <w:szCs w:val="28"/>
          <w:lang w:val="uk-UA" w:eastAsia="ar-SA"/>
        </w:rPr>
        <w:t>тощо.</w:t>
      </w:r>
    </w:p>
    <w:p w:rsidR="00DD150B" w:rsidRPr="00DD150B" w:rsidRDefault="00DD150B" w:rsidP="00DD150B">
      <w:pPr>
        <w:spacing w:after="0"/>
        <w:ind w:firstLine="851"/>
        <w:jc w:val="both"/>
        <w:rPr>
          <w:rFonts w:ascii="Times New Roman" w:eastAsia="Times New Roman" w:hAnsi="Times New Roman" w:cs="Times New Roman"/>
          <w:sz w:val="28"/>
          <w:szCs w:val="28"/>
          <w:lang w:val="uk-UA" w:eastAsia="ru-RU"/>
        </w:rPr>
      </w:pPr>
      <w:r w:rsidRPr="00DD150B">
        <w:rPr>
          <w:rFonts w:ascii="Times New Roman" w:eastAsia="Times New Roman" w:hAnsi="Times New Roman" w:cs="Times New Roman"/>
          <w:sz w:val="28"/>
          <w:szCs w:val="28"/>
          <w:lang w:val="uk-UA" w:eastAsia="ru-RU"/>
        </w:rPr>
        <w:t>Аналіз природних процесів за минулі роки свідчить, що на території сільської ради мають місце екстремальні метеорологічні явища (сильні вітри, град, зливи, повені, обледеніння ліній електропередач), які можуть спричинити надзвичайні ситуації місцевого рівня. В окремих випадках вони набувають масштабного характеру і завдають значних збитків господарству, населенню та території в цілому. Крім того, є низка факторів, які сприяють виникненню надзвичайних ситуацій техногенного характеру. До них належать: недотримання правил пожежної безпеки і техніки безпеки на виробництві та в побуті, недостатнє матеріально-технічне забезпечення та впровадження заходів щодо запобігання небезпечним техногенним явищам, незадовільний стан внутрішньогосподарських меліоративних каналів та споруд, який перебуває у вкрай занедбаному стані і потребує відновлення, тощо.</w:t>
      </w:r>
    </w:p>
    <w:p w:rsidR="00DD150B" w:rsidRPr="00DD150B" w:rsidRDefault="00DD150B" w:rsidP="00DD150B">
      <w:pPr>
        <w:spacing w:after="0"/>
        <w:ind w:firstLine="851"/>
        <w:jc w:val="both"/>
        <w:rPr>
          <w:rFonts w:ascii="Times New Roman" w:eastAsia="Times New Roman" w:hAnsi="Times New Roman" w:cs="Times New Roman"/>
          <w:sz w:val="28"/>
          <w:szCs w:val="28"/>
          <w:lang w:val="uk-UA" w:eastAsia="ru-RU"/>
        </w:rPr>
      </w:pPr>
      <w:r w:rsidRPr="00DD150B">
        <w:rPr>
          <w:rFonts w:ascii="Times New Roman" w:eastAsia="Times New Roman" w:hAnsi="Times New Roman" w:cs="Times New Roman"/>
          <w:sz w:val="28"/>
          <w:szCs w:val="28"/>
          <w:lang w:val="uk-UA" w:eastAsia="ru-RU"/>
        </w:rPr>
        <w:t>Забезпечення пожежної безпеки на території сільської ради, регулювання відносин у цій сфері органів державної  влади, органів місцевого самоврядування та суб’єктів господарювання і громадян здійснюються відповідно до Кодексу цивільного захисту України, законів та інших нормативно-правових актів. Забезпечення пожежної безпеки суб’єкта господарювання покладається на власників та керівників таких суб’єктів господарювання.</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ru-RU"/>
        </w:rPr>
      </w:pPr>
      <w:r w:rsidRPr="00DD150B">
        <w:rPr>
          <w:rFonts w:ascii="Times New Roman" w:eastAsia="Times New Roman" w:hAnsi="Times New Roman" w:cs="Times New Roman"/>
          <w:sz w:val="28"/>
          <w:szCs w:val="28"/>
          <w:lang w:val="uk-UA" w:eastAsia="ru-RU"/>
        </w:rPr>
        <w:t>Важливу роль  в успішному гасінні пожежі відіграє наявність в населених пунктах справних джерел протипожежного водопостачання, а саме: пожежних гідрантів, водонапірних веж, об’єктових пожежних та природних водойм, адже у разі їх невправності може скластися така ситуація, що при виникненні пожежі на території сільської ради, через відсутність можливості дозаправки пожежних автомобілів водою, рятувальні підрозділу будуть змушені заправлятись водою в сусідніх селах, чим буде ускладнюватися гасіння та збільшуватися час її ліквідації, тим самим будуть збільшуватися матеріальні збитки.</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ru-RU"/>
        </w:rPr>
      </w:pPr>
      <w:r w:rsidRPr="00DD150B">
        <w:rPr>
          <w:rFonts w:ascii="Times New Roman" w:eastAsia="Times New Roman" w:hAnsi="Times New Roman" w:cs="Times New Roman"/>
          <w:sz w:val="28"/>
          <w:szCs w:val="28"/>
          <w:lang w:val="uk-UA" w:eastAsia="ru-RU"/>
        </w:rPr>
        <w:lastRenderedPageBreak/>
        <w:t>На водних об’єктах України гине велика кількість громадян, в тому числі діти. Кількість загиблих на воді  поступається тільки кількості загиблих у дорожньо-транспортних пригодах. З огляду на кількість нещасних випадків, ефективність діяльності системи забезпечення безпеки людей на водних об’єктах та відповідних служб у сфері здійснення запобіжних та профілактичних заходів не в повній мірі відповідає вимогам сьогодення.</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Одним з головних і невід’ємних елементів захисту держави є забезпечення</w:t>
      </w:r>
      <w:r w:rsidRPr="00DD150B">
        <w:rPr>
          <w:rFonts w:ascii="Times New Roman" w:eastAsia="MS Mincho" w:hAnsi="Times New Roman" w:cs="Times New Roman"/>
          <w:sz w:val="28"/>
          <w:szCs w:val="28"/>
          <w:lang w:val="uk-UA" w:eastAsia="ar-SA"/>
        </w:rPr>
        <w:t xml:space="preserve"> охорони та оборони об’єктів інфраструктури та потенційно небезпечних об’єктів, розташованих на території сільської ради, створення</w:t>
      </w:r>
      <w:r w:rsidRPr="00DD150B">
        <w:rPr>
          <w:rFonts w:ascii="Times New Roman" w:eastAsia="Times New Roman" w:hAnsi="Times New Roman" w:cs="Times New Roman"/>
          <w:sz w:val="28"/>
          <w:szCs w:val="28"/>
          <w:lang w:val="uk-UA" w:eastAsia="ar-SA"/>
        </w:rPr>
        <w:t xml:space="preserve"> системи захисту населення і територій від надзвичайних ситуацій техногенного, природного та воєнного характеру. </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p>
    <w:p w:rsidR="00DD150B" w:rsidRPr="00DD150B" w:rsidRDefault="00DD150B" w:rsidP="00DD150B">
      <w:pPr>
        <w:suppressAutoHyphens/>
        <w:spacing w:after="0"/>
        <w:ind w:firstLine="851"/>
        <w:jc w:val="center"/>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b/>
          <w:i/>
          <w:sz w:val="28"/>
          <w:szCs w:val="28"/>
          <w:lang w:val="uk-UA" w:eastAsia="ar-SA"/>
        </w:rPr>
        <w:t>ІІІ. Мета Програми</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Метою Програми є вирішення комплексу завдань для попередження виникнення надзвичайних ситуацій (подій) техногенного та природного характеру (зниження рівня негативного впливу) на території сільської ради, забезпечення відповідного рівня готовності  сил та засобів до реагування щодо захисту населення і територій та надання допомоги населенню з ліквідації наслідків надзвичайних ситуацій (подій) в інтересах безпеки окремої людини, суспільства та довкілля.</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Для досягнення зазначеної мети передбачається вирішити відповідний  комплекс завдань, напрямки реалізації яких є складовими відповідних заходів, а саме:</w:t>
      </w:r>
    </w:p>
    <w:p w:rsidR="00DD150B" w:rsidRPr="00DD150B" w:rsidRDefault="00DD150B" w:rsidP="00DD150B">
      <w:pPr>
        <w:numPr>
          <w:ilvl w:val="0"/>
          <w:numId w:val="1"/>
        </w:numPr>
        <w:tabs>
          <w:tab w:val="left" w:pos="851"/>
        </w:tabs>
        <w:suppressAutoHyphens/>
        <w:spacing w:after="0" w:line="240" w:lineRule="auto"/>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попередження виникнення надзвичайних ситуацій (подій), підвищення рівня ефективності управління, подальшого розвитку і вдосконалення сил, засобів та  оперативного реагування щодо ліквідації  наслідків надзвичайних ситуацій (подій), а також надання належної допомоги  населенню;</w:t>
      </w:r>
    </w:p>
    <w:p w:rsidR="00DD150B" w:rsidRPr="00DD150B" w:rsidRDefault="00DD150B" w:rsidP="00DD150B">
      <w:pPr>
        <w:numPr>
          <w:ilvl w:val="0"/>
          <w:numId w:val="1"/>
        </w:numPr>
        <w:tabs>
          <w:tab w:val="left" w:pos="851"/>
        </w:tabs>
        <w:suppressAutoHyphens/>
        <w:spacing w:after="0" w:line="240" w:lineRule="auto"/>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утримання та технічне переоснащення захисних споруд цивільного захисту на території сільської ради;</w:t>
      </w:r>
    </w:p>
    <w:p w:rsidR="00DD150B" w:rsidRPr="00DD150B" w:rsidRDefault="00DD150B" w:rsidP="00DD150B">
      <w:pPr>
        <w:numPr>
          <w:ilvl w:val="0"/>
          <w:numId w:val="1"/>
        </w:numPr>
        <w:tabs>
          <w:tab w:val="left" w:pos="851"/>
        </w:tabs>
        <w:suppressAutoHyphens/>
        <w:spacing w:after="0" w:line="240" w:lineRule="auto"/>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 xml:space="preserve">забезпечення організації заходів реагування на надзвичайні ситуації (події)  техногенного та природного характеру; </w:t>
      </w:r>
    </w:p>
    <w:p w:rsidR="00DD150B" w:rsidRPr="00DD150B" w:rsidRDefault="00DD150B" w:rsidP="00DD150B">
      <w:pPr>
        <w:numPr>
          <w:ilvl w:val="0"/>
          <w:numId w:val="1"/>
        </w:numPr>
        <w:tabs>
          <w:tab w:val="left" w:pos="851"/>
        </w:tabs>
        <w:suppressAutoHyphens/>
        <w:spacing w:after="0" w:line="240" w:lineRule="auto"/>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забезпечення  сучасного рівня  пожежної та техногенної безпеки;</w:t>
      </w:r>
    </w:p>
    <w:p w:rsidR="00DD150B" w:rsidRPr="00DD150B" w:rsidRDefault="00DD150B" w:rsidP="00DD150B">
      <w:pPr>
        <w:numPr>
          <w:ilvl w:val="0"/>
          <w:numId w:val="1"/>
        </w:numPr>
        <w:tabs>
          <w:tab w:val="left" w:pos="851"/>
        </w:tabs>
        <w:suppressAutoHyphens/>
        <w:spacing w:after="0" w:line="240" w:lineRule="auto"/>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попередження та ліквідація надзвичайних ситуацій (подій) на водних об’єктах.</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p>
    <w:p w:rsidR="00DD150B" w:rsidRPr="00DD150B" w:rsidRDefault="00DD150B" w:rsidP="00DD150B">
      <w:pPr>
        <w:suppressAutoHyphens/>
        <w:spacing w:after="0"/>
        <w:ind w:firstLine="851"/>
        <w:jc w:val="center"/>
        <w:rPr>
          <w:rFonts w:ascii="Times New Roman" w:eastAsia="Times New Roman" w:hAnsi="Times New Roman" w:cs="Times New Roman"/>
          <w:b/>
          <w:i/>
          <w:sz w:val="28"/>
          <w:szCs w:val="28"/>
          <w:lang w:val="uk-UA" w:eastAsia="ar-SA"/>
        </w:rPr>
      </w:pPr>
      <w:r w:rsidRPr="00DD150B">
        <w:rPr>
          <w:rFonts w:ascii="Times New Roman" w:eastAsia="Times New Roman" w:hAnsi="Times New Roman" w:cs="Times New Roman"/>
          <w:b/>
          <w:i/>
          <w:sz w:val="28"/>
          <w:szCs w:val="28"/>
          <w:lang w:val="uk-UA" w:eastAsia="ar-SA"/>
        </w:rPr>
        <w:t>І</w:t>
      </w:r>
      <w:r w:rsidRPr="00DD150B">
        <w:rPr>
          <w:rFonts w:ascii="Times New Roman" w:eastAsia="Times New Roman" w:hAnsi="Times New Roman" w:cs="Times New Roman"/>
          <w:b/>
          <w:i/>
          <w:sz w:val="28"/>
          <w:szCs w:val="28"/>
          <w:lang w:val="en-US" w:eastAsia="ar-SA"/>
        </w:rPr>
        <w:t>V</w:t>
      </w:r>
      <w:r w:rsidRPr="00DD150B">
        <w:rPr>
          <w:rFonts w:ascii="Times New Roman" w:eastAsia="Times New Roman" w:hAnsi="Times New Roman" w:cs="Times New Roman"/>
          <w:b/>
          <w:i/>
          <w:sz w:val="28"/>
          <w:szCs w:val="28"/>
          <w:lang w:val="uk-UA" w:eastAsia="ar-SA"/>
        </w:rPr>
        <w:t>. Обсяги та джерела фінансування, строки виконання Програми</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 xml:space="preserve">Фінансування Програми здійснюється відповідно до чинного законодавства за рахунок </w:t>
      </w:r>
      <w:proofErr w:type="spellStart"/>
      <w:r w:rsidRPr="00DD150B">
        <w:rPr>
          <w:rFonts w:ascii="Times New Roman" w:eastAsia="Times New Roman" w:hAnsi="Times New Roman" w:cs="Times New Roman"/>
          <w:sz w:val="28"/>
          <w:szCs w:val="28"/>
          <w:lang w:val="uk-UA" w:eastAsia="ar-SA"/>
        </w:rPr>
        <w:t>Городищенської</w:t>
      </w:r>
      <w:proofErr w:type="spellEnd"/>
      <w:r w:rsidRPr="00DD150B">
        <w:rPr>
          <w:rFonts w:ascii="Times New Roman" w:eastAsia="Times New Roman" w:hAnsi="Times New Roman" w:cs="Times New Roman"/>
          <w:sz w:val="28"/>
          <w:szCs w:val="28"/>
          <w:lang w:val="uk-UA" w:eastAsia="ar-SA"/>
        </w:rPr>
        <w:t xml:space="preserve"> сільської ради.</w:t>
      </w:r>
    </w:p>
    <w:p w:rsidR="00DD150B" w:rsidRPr="00DD150B" w:rsidRDefault="00DD150B" w:rsidP="00DD150B">
      <w:pPr>
        <w:suppressAutoHyphens/>
        <w:spacing w:after="0"/>
        <w:ind w:firstLine="851"/>
        <w:jc w:val="both"/>
        <w:rPr>
          <w:rFonts w:ascii="Times New Roman" w:eastAsia="Times New Roman" w:hAnsi="Times New Roman" w:cs="Times New Roman"/>
          <w:color w:val="000000"/>
          <w:sz w:val="28"/>
          <w:szCs w:val="28"/>
          <w:lang w:val="uk-UA" w:eastAsia="ar-SA"/>
        </w:rPr>
      </w:pPr>
      <w:r w:rsidRPr="00DD150B">
        <w:rPr>
          <w:rFonts w:ascii="Times New Roman" w:eastAsia="Times New Roman" w:hAnsi="Times New Roman" w:cs="Times New Roman"/>
          <w:color w:val="000000"/>
          <w:sz w:val="28"/>
          <w:szCs w:val="28"/>
          <w:lang w:val="uk-UA" w:eastAsia="ar-SA"/>
        </w:rPr>
        <w:t xml:space="preserve">Орієнтовний обсяг фінансування Програми </w:t>
      </w:r>
      <w:r w:rsidRPr="00DD150B">
        <w:rPr>
          <w:rFonts w:ascii="Times New Roman" w:eastAsia="Times New Roman" w:hAnsi="Times New Roman" w:cs="Times New Roman"/>
          <w:sz w:val="28"/>
          <w:szCs w:val="28"/>
          <w:lang w:val="uk-UA" w:eastAsia="ar-SA"/>
        </w:rPr>
        <w:t>становить 1 677 000 грн</w:t>
      </w:r>
      <w:r w:rsidRPr="00DD150B">
        <w:rPr>
          <w:rFonts w:ascii="Times New Roman" w:eastAsia="Times New Roman" w:hAnsi="Times New Roman" w:cs="Times New Roman"/>
          <w:color w:val="000000"/>
          <w:sz w:val="28"/>
          <w:szCs w:val="28"/>
          <w:lang w:val="uk-UA" w:eastAsia="ar-SA"/>
        </w:rPr>
        <w:t>.</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lastRenderedPageBreak/>
        <w:t xml:space="preserve">Ресурсне забезпечення Програми захисту населення і території від надзвичайних ситуацій техногенного та природного характеру </w:t>
      </w:r>
      <w:proofErr w:type="spellStart"/>
      <w:r w:rsidRPr="00DD150B">
        <w:rPr>
          <w:rFonts w:ascii="Times New Roman" w:eastAsia="Times New Roman" w:hAnsi="Times New Roman" w:cs="Times New Roman"/>
          <w:sz w:val="28"/>
          <w:szCs w:val="28"/>
          <w:lang w:val="uk-UA" w:eastAsia="ar-SA"/>
        </w:rPr>
        <w:t>Городищенської</w:t>
      </w:r>
      <w:proofErr w:type="spellEnd"/>
      <w:r w:rsidRPr="00DD150B">
        <w:rPr>
          <w:rFonts w:ascii="Times New Roman" w:eastAsia="Times New Roman" w:hAnsi="Times New Roman" w:cs="Times New Roman"/>
          <w:sz w:val="28"/>
          <w:szCs w:val="28"/>
          <w:lang w:val="uk-UA" w:eastAsia="ar-SA"/>
        </w:rPr>
        <w:t xml:space="preserve"> сільської ради на 2020-2024 роки</w:t>
      </w:r>
      <w:r w:rsidRPr="00DD150B">
        <w:rPr>
          <w:rFonts w:ascii="Times New Roman" w:eastAsia="Times New Roman" w:hAnsi="Times New Roman" w:cs="Times New Roman"/>
          <w:sz w:val="28"/>
          <w:szCs w:val="28"/>
          <w:lang w:val="uk-UA"/>
        </w:rPr>
        <w:t xml:space="preserve"> </w:t>
      </w:r>
      <w:r w:rsidRPr="00DD150B">
        <w:rPr>
          <w:rFonts w:ascii="Times New Roman" w:eastAsia="Times New Roman" w:hAnsi="Times New Roman" w:cs="Times New Roman"/>
          <w:sz w:val="28"/>
          <w:szCs w:val="28"/>
          <w:lang w:val="uk-UA" w:eastAsia="ar-SA"/>
        </w:rPr>
        <w:t>наведене у додатку 1 (додається).</w:t>
      </w:r>
    </w:p>
    <w:p w:rsidR="00DD150B" w:rsidRPr="00DD150B" w:rsidRDefault="00DD150B" w:rsidP="00DD150B">
      <w:pPr>
        <w:suppressAutoHyphens/>
        <w:spacing w:after="0"/>
        <w:ind w:firstLine="851"/>
        <w:jc w:val="both"/>
        <w:rPr>
          <w:rFonts w:ascii="Times New Roman" w:eastAsia="Times New Roman" w:hAnsi="Times New Roman" w:cs="Times New Roman"/>
          <w:color w:val="000000"/>
          <w:sz w:val="28"/>
          <w:szCs w:val="28"/>
          <w:lang w:val="uk-UA" w:eastAsia="ar-SA"/>
        </w:rPr>
      </w:pPr>
      <w:r w:rsidRPr="00DD150B">
        <w:rPr>
          <w:rFonts w:ascii="Times New Roman" w:eastAsia="Times New Roman" w:hAnsi="Times New Roman" w:cs="Times New Roman"/>
          <w:color w:val="000000"/>
          <w:sz w:val="28"/>
          <w:szCs w:val="28"/>
          <w:lang w:val="uk-UA" w:eastAsia="ar-SA"/>
        </w:rPr>
        <w:t>Програма є довгостроковою і поділяється на етапи виконання:</w:t>
      </w:r>
    </w:p>
    <w:p w:rsidR="00DD150B" w:rsidRPr="00DD150B" w:rsidRDefault="00DD150B" w:rsidP="00DD150B">
      <w:pPr>
        <w:suppressAutoHyphens/>
        <w:spacing w:after="0"/>
        <w:ind w:firstLine="851"/>
        <w:jc w:val="both"/>
        <w:rPr>
          <w:rFonts w:ascii="Times New Roman" w:eastAsia="Times New Roman" w:hAnsi="Times New Roman" w:cs="Times New Roman"/>
          <w:color w:val="000000"/>
          <w:sz w:val="28"/>
          <w:szCs w:val="28"/>
          <w:lang w:val="uk-UA" w:eastAsia="ar-SA"/>
        </w:rPr>
      </w:pPr>
      <w:r w:rsidRPr="00DD150B">
        <w:rPr>
          <w:rFonts w:ascii="Times New Roman" w:eastAsia="Times New Roman" w:hAnsi="Times New Roman" w:cs="Times New Roman"/>
          <w:color w:val="000000"/>
          <w:sz w:val="28"/>
          <w:szCs w:val="28"/>
          <w:lang w:val="uk-UA" w:eastAsia="ar-SA"/>
        </w:rPr>
        <w:t xml:space="preserve"> - І етап – 2020-2021 рр.</w:t>
      </w:r>
    </w:p>
    <w:p w:rsidR="00DD150B" w:rsidRPr="00DD150B" w:rsidRDefault="00DD150B" w:rsidP="00DD150B">
      <w:pPr>
        <w:suppressAutoHyphens/>
        <w:spacing w:after="0"/>
        <w:ind w:firstLine="851"/>
        <w:jc w:val="both"/>
        <w:rPr>
          <w:rFonts w:ascii="Times New Roman" w:eastAsia="Times New Roman" w:hAnsi="Times New Roman" w:cs="Times New Roman"/>
          <w:color w:val="000000"/>
          <w:sz w:val="28"/>
          <w:szCs w:val="28"/>
          <w:lang w:val="uk-UA" w:eastAsia="ar-SA"/>
        </w:rPr>
      </w:pPr>
      <w:r w:rsidRPr="00DD150B">
        <w:rPr>
          <w:rFonts w:ascii="Times New Roman" w:eastAsia="Times New Roman" w:hAnsi="Times New Roman" w:cs="Times New Roman"/>
          <w:color w:val="000000"/>
          <w:sz w:val="28"/>
          <w:szCs w:val="28"/>
          <w:lang w:val="uk-UA" w:eastAsia="ar-SA"/>
        </w:rPr>
        <w:t xml:space="preserve"> - ІІ етап – 2022-2024 рр.</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p>
    <w:p w:rsidR="00DD150B" w:rsidRPr="00DD150B" w:rsidRDefault="00DD150B" w:rsidP="00DD150B">
      <w:pPr>
        <w:suppressAutoHyphens/>
        <w:spacing w:after="0"/>
        <w:ind w:firstLine="851"/>
        <w:jc w:val="center"/>
        <w:rPr>
          <w:rFonts w:ascii="Times New Roman" w:eastAsia="Times New Roman" w:hAnsi="Times New Roman" w:cs="Times New Roman"/>
          <w:b/>
          <w:i/>
          <w:sz w:val="28"/>
          <w:szCs w:val="28"/>
          <w:lang w:val="uk-UA" w:eastAsia="ar-SA"/>
        </w:rPr>
      </w:pPr>
      <w:r w:rsidRPr="00DD150B">
        <w:rPr>
          <w:rFonts w:ascii="Times New Roman" w:eastAsia="Times New Roman" w:hAnsi="Times New Roman" w:cs="Times New Roman"/>
          <w:b/>
          <w:i/>
          <w:sz w:val="28"/>
          <w:szCs w:val="28"/>
          <w:lang w:val="en-US" w:eastAsia="ar-SA"/>
        </w:rPr>
        <w:t>V</w:t>
      </w:r>
      <w:r w:rsidRPr="00DD150B">
        <w:rPr>
          <w:rFonts w:ascii="Times New Roman" w:eastAsia="Times New Roman" w:hAnsi="Times New Roman" w:cs="Times New Roman"/>
          <w:b/>
          <w:i/>
          <w:sz w:val="28"/>
          <w:szCs w:val="28"/>
          <w:lang w:val="uk-UA" w:eastAsia="ar-SA"/>
        </w:rPr>
        <w:t>. Завдання і заходи Програми та результативні показники</w:t>
      </w:r>
    </w:p>
    <w:p w:rsidR="00DD150B" w:rsidRPr="00DD150B" w:rsidRDefault="00DD150B" w:rsidP="00DD150B">
      <w:pPr>
        <w:spacing w:after="0"/>
        <w:ind w:firstLine="851"/>
        <w:jc w:val="both"/>
        <w:rPr>
          <w:rFonts w:ascii="Times New Roman" w:eastAsia="MS Mincho" w:hAnsi="Times New Roman" w:cs="Times New Roman"/>
          <w:sz w:val="28"/>
          <w:szCs w:val="28"/>
          <w:lang w:val="uk-UA" w:eastAsia="ru-RU"/>
        </w:rPr>
      </w:pPr>
      <w:r w:rsidRPr="00DD150B">
        <w:rPr>
          <w:rFonts w:ascii="Times New Roman" w:eastAsia="MS Mincho" w:hAnsi="Times New Roman" w:cs="Times New Roman"/>
          <w:bCs/>
          <w:sz w:val="28"/>
          <w:szCs w:val="28"/>
          <w:lang w:val="uk-UA" w:eastAsia="ru-RU"/>
        </w:rPr>
        <w:t>В результаті виконання Програми прогнозується значне підвищення рівня функціонування єдиної системи цивільного захисту. Внаслідок цього будуть створені позитивні умови щодо реалізації на території сільської ради державної політики у сферах діяльності, які спрямовані на максимально можливе, системне та економічно обґрунтоване зменшення негативного впливу надзвичайних ситуацій (подій) та їх наслідків на населення, об'єкти господарювання та довкілля</w:t>
      </w:r>
      <w:r w:rsidRPr="00DD150B">
        <w:rPr>
          <w:rFonts w:ascii="Times New Roman" w:eastAsia="MS Mincho" w:hAnsi="Times New Roman" w:cs="Times New Roman"/>
          <w:sz w:val="28"/>
          <w:szCs w:val="28"/>
          <w:lang w:val="uk-UA" w:eastAsia="ru-RU"/>
        </w:rPr>
        <w:t>:</w:t>
      </w:r>
    </w:p>
    <w:p w:rsidR="00DD150B" w:rsidRPr="00DD150B" w:rsidRDefault="00DD150B" w:rsidP="00DD150B">
      <w:pPr>
        <w:numPr>
          <w:ilvl w:val="0"/>
          <w:numId w:val="1"/>
        </w:numPr>
        <w:tabs>
          <w:tab w:val="left" w:pos="851"/>
        </w:tabs>
        <w:suppressAutoHyphens/>
        <w:spacing w:after="0" w:line="240" w:lineRule="auto"/>
        <w:ind w:firstLine="851"/>
        <w:jc w:val="both"/>
        <w:rPr>
          <w:rFonts w:ascii="Times New Roman" w:eastAsia="MS Mincho" w:hAnsi="Times New Roman" w:cs="Times New Roman"/>
          <w:sz w:val="28"/>
          <w:szCs w:val="28"/>
          <w:lang w:val="uk-UA" w:eastAsia="ru-RU"/>
        </w:rPr>
      </w:pPr>
      <w:r w:rsidRPr="00DD150B">
        <w:rPr>
          <w:rFonts w:ascii="Times New Roman" w:eastAsia="MS Mincho" w:hAnsi="Times New Roman" w:cs="Times New Roman"/>
          <w:sz w:val="28"/>
          <w:szCs w:val="28"/>
          <w:lang w:val="uk-UA" w:eastAsia="ru-RU"/>
        </w:rPr>
        <w:t>зменшення збитків від наслідків надзвичайних ситуацій;</w:t>
      </w:r>
    </w:p>
    <w:p w:rsidR="00DD150B" w:rsidRPr="00DD150B" w:rsidRDefault="00DD150B" w:rsidP="00DD150B">
      <w:pPr>
        <w:numPr>
          <w:ilvl w:val="0"/>
          <w:numId w:val="1"/>
        </w:numPr>
        <w:tabs>
          <w:tab w:val="left" w:pos="851"/>
        </w:tabs>
        <w:suppressAutoHyphens/>
        <w:spacing w:after="0" w:line="240" w:lineRule="auto"/>
        <w:ind w:firstLine="851"/>
        <w:jc w:val="both"/>
        <w:rPr>
          <w:rFonts w:ascii="Times New Roman" w:eastAsia="MS Mincho" w:hAnsi="Times New Roman" w:cs="Times New Roman"/>
          <w:sz w:val="28"/>
          <w:szCs w:val="28"/>
          <w:lang w:val="uk-UA" w:eastAsia="ru-RU"/>
        </w:rPr>
      </w:pPr>
      <w:r w:rsidRPr="00DD150B">
        <w:rPr>
          <w:rFonts w:ascii="Times New Roman" w:eastAsia="MS Mincho" w:hAnsi="Times New Roman" w:cs="Times New Roman"/>
          <w:sz w:val="28"/>
          <w:szCs w:val="28"/>
          <w:lang w:val="uk-UA" w:eastAsia="ru-RU"/>
        </w:rPr>
        <w:t>реалізація запланованого комплексу заходів щодо запобігання виникненню надзвичайних ситуацій (подій) техногенного та природного походження сприятиме зменшенню  їх кількості на території сільської ради, зменшенню бюджетних витрат на ліквідацію наслідків надзвичайних ситуацій (подій) та зменшенню втрат населення;</w:t>
      </w:r>
    </w:p>
    <w:p w:rsidR="00DD150B" w:rsidRPr="00DD150B" w:rsidRDefault="00DD150B" w:rsidP="00DD150B">
      <w:pPr>
        <w:spacing w:after="0"/>
        <w:ind w:firstLine="851"/>
        <w:jc w:val="both"/>
        <w:rPr>
          <w:rFonts w:ascii="Times New Roman" w:eastAsia="MS Mincho" w:hAnsi="Times New Roman" w:cs="Times New Roman"/>
          <w:sz w:val="28"/>
          <w:szCs w:val="28"/>
          <w:lang w:val="uk-UA" w:eastAsia="ru-RU"/>
        </w:rPr>
      </w:pPr>
      <w:r w:rsidRPr="00DD150B">
        <w:rPr>
          <w:rFonts w:ascii="Times New Roman" w:eastAsia="MS Mincho" w:hAnsi="Times New Roman" w:cs="Times New Roman"/>
          <w:sz w:val="28"/>
          <w:szCs w:val="28"/>
          <w:lang w:val="uk-UA" w:eastAsia="ru-RU"/>
        </w:rPr>
        <w:t>Ефективність системного регулювання безпекою доведена позитивним досвідом розвинених країн Європи, в яких вже протягом тривалого часу впроваджуються превентивні заходи, що значно зменшило кількість надзвичайних ситуацій (подій) техногенного походження та зменшило втрати від надзвичайних ситуацій природного характеру.</w:t>
      </w:r>
    </w:p>
    <w:p w:rsidR="00DD150B" w:rsidRPr="00DD150B" w:rsidRDefault="00DD150B" w:rsidP="00DD150B">
      <w:pPr>
        <w:spacing w:after="0"/>
        <w:ind w:firstLine="851"/>
        <w:jc w:val="both"/>
        <w:rPr>
          <w:rFonts w:ascii="Times New Roman" w:eastAsia="MS Mincho" w:hAnsi="Times New Roman" w:cs="Times New Roman"/>
          <w:sz w:val="28"/>
          <w:szCs w:val="28"/>
          <w:lang w:val="uk-UA" w:eastAsia="ru-RU"/>
        </w:rPr>
      </w:pPr>
    </w:p>
    <w:p w:rsidR="00DD150B" w:rsidRPr="00DD150B" w:rsidRDefault="00DD150B" w:rsidP="00DD150B">
      <w:pPr>
        <w:suppressAutoHyphens/>
        <w:spacing w:after="0"/>
        <w:ind w:firstLine="851"/>
        <w:jc w:val="both"/>
        <w:rPr>
          <w:rFonts w:ascii="Times New Roman" w:eastAsia="Times New Roman" w:hAnsi="Times New Roman" w:cs="Times New Roman"/>
          <w:b/>
          <w:i/>
          <w:sz w:val="28"/>
          <w:szCs w:val="28"/>
          <w:lang w:val="uk-UA" w:eastAsia="ar-SA"/>
        </w:rPr>
      </w:pPr>
      <w:proofErr w:type="gramStart"/>
      <w:r w:rsidRPr="00DD150B">
        <w:rPr>
          <w:rFonts w:ascii="Times New Roman" w:eastAsia="Times New Roman" w:hAnsi="Times New Roman" w:cs="Times New Roman"/>
          <w:b/>
          <w:i/>
          <w:sz w:val="28"/>
          <w:szCs w:val="28"/>
          <w:lang w:val="en-US" w:eastAsia="ar-SA"/>
        </w:rPr>
        <w:t>V</w:t>
      </w:r>
      <w:r w:rsidRPr="00DD150B">
        <w:rPr>
          <w:rFonts w:ascii="Times New Roman" w:eastAsia="Times New Roman" w:hAnsi="Times New Roman" w:cs="Times New Roman"/>
          <w:b/>
          <w:i/>
          <w:sz w:val="28"/>
          <w:szCs w:val="28"/>
          <w:lang w:val="uk-UA" w:eastAsia="ar-SA"/>
        </w:rPr>
        <w:t>І.</w:t>
      </w:r>
      <w:proofErr w:type="gramEnd"/>
      <w:r w:rsidRPr="00DD150B">
        <w:rPr>
          <w:rFonts w:ascii="Times New Roman" w:eastAsia="Times New Roman" w:hAnsi="Times New Roman" w:cs="Times New Roman"/>
          <w:b/>
          <w:i/>
          <w:sz w:val="28"/>
          <w:szCs w:val="28"/>
          <w:lang w:val="uk-UA" w:eastAsia="ar-SA"/>
        </w:rPr>
        <w:t xml:space="preserve"> Координація та контроль за ходом виконання Програми.</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highlight w:val="yellow"/>
          <w:lang w:val="uk-UA" w:eastAsia="ar-SA"/>
        </w:rPr>
        <w:t xml:space="preserve">Координація та контроль за реалізацією заходів, передбачених Програмою, </w:t>
      </w:r>
      <w:r w:rsidRPr="00DD150B">
        <w:rPr>
          <w:rFonts w:ascii="Times New Roman" w:eastAsia="Times New Roman" w:hAnsi="Times New Roman" w:cs="Times New Roman"/>
          <w:color w:val="000000"/>
          <w:sz w:val="28"/>
          <w:szCs w:val="28"/>
          <w:highlight w:val="yellow"/>
          <w:lang w:val="uk-UA" w:eastAsia="ar-SA"/>
        </w:rPr>
        <w:t>покладається на постійну комісію сільської ради з питань</w:t>
      </w:r>
      <w:r w:rsidRPr="00DD150B">
        <w:rPr>
          <w:rFonts w:ascii="Times New Roman" w:eastAsia="Times New Roman" w:hAnsi="Times New Roman" w:cs="Times New Roman"/>
          <w:sz w:val="28"/>
          <w:szCs w:val="28"/>
          <w:highlight w:val="yellow"/>
          <w:lang w:val="uk-UA" w:eastAsia="ar-SA"/>
        </w:rPr>
        <w:t xml:space="preserve"> земельних відносин, планування території, будівництва,  благоустрою, охорони природи та екології.</w:t>
      </w:r>
    </w:p>
    <w:p w:rsidR="00DD150B" w:rsidRPr="00DD150B" w:rsidRDefault="00DD150B" w:rsidP="00DD150B">
      <w:pPr>
        <w:suppressAutoHyphens/>
        <w:spacing w:after="0"/>
        <w:ind w:firstLine="851"/>
        <w:jc w:val="both"/>
        <w:rPr>
          <w:rFonts w:ascii="Times New Roman" w:eastAsia="Times New Roman" w:hAnsi="Times New Roman" w:cs="Times New Roman"/>
          <w:sz w:val="28"/>
          <w:szCs w:val="28"/>
          <w:lang w:val="uk-UA" w:eastAsia="ar-SA"/>
        </w:rPr>
      </w:pPr>
      <w:r w:rsidRPr="00DD150B">
        <w:rPr>
          <w:rFonts w:ascii="Times New Roman" w:eastAsia="Times New Roman" w:hAnsi="Times New Roman" w:cs="Times New Roman"/>
          <w:sz w:val="28"/>
          <w:szCs w:val="28"/>
          <w:lang w:val="uk-UA" w:eastAsia="ar-SA"/>
        </w:rPr>
        <w:t>Пропозиції щодо внесення змін у Програму (проведення коригування показників, уточнення/зміни заходів тощо) виносяться на розгляд сесії сільської ради.</w:t>
      </w:r>
    </w:p>
    <w:p w:rsidR="0098712A" w:rsidRPr="00DD150B" w:rsidRDefault="0098712A">
      <w:pPr>
        <w:rPr>
          <w:rFonts w:ascii="Times New Roman" w:hAnsi="Times New Roman" w:cs="Times New Roman"/>
          <w:sz w:val="28"/>
          <w:szCs w:val="28"/>
          <w:lang w:val="uk-UA"/>
        </w:rPr>
      </w:pPr>
      <w:bookmarkStart w:id="0" w:name="_GoBack"/>
      <w:bookmarkEnd w:id="0"/>
    </w:p>
    <w:sectPr w:rsidR="0098712A" w:rsidRPr="00DD1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E6CCF"/>
    <w:multiLevelType w:val="hybridMultilevel"/>
    <w:tmpl w:val="B10EFBB0"/>
    <w:lvl w:ilvl="0" w:tplc="EDE29D3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81"/>
    <w:rsid w:val="00437681"/>
    <w:rsid w:val="0098712A"/>
    <w:rsid w:val="00DD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6767</Characters>
  <Application>Microsoft Office Word</Application>
  <DocSecurity>0</DocSecurity>
  <Lines>56</Lines>
  <Paragraphs>15</Paragraphs>
  <ScaleCrop>false</ScaleCrop>
  <Company>SPecialiST RePack</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2019-12-23T10:45:00Z</dcterms:created>
  <dcterms:modified xsi:type="dcterms:W3CDTF">2019-12-23T10:46:00Z</dcterms:modified>
</cp:coreProperties>
</file>